
<file path=[Content_Types].xml><?xml version="1.0" encoding="utf-8"?>
<Types xmlns="http://schemas.openxmlformats.org/package/2006/content-types">
  <Override PartName="/docProps/core.xml" ContentType="application/vnd.openxmlformats-package.core-properties+xml"/>
  <Override PartName="/word/settings.xml" ContentType="application/vnd.openxmlformats-officedocument.wordprocessingml.settings+xml"/>
  <Default Extension="xml" ContentType="application/xml"/>
  <Override PartName="/word/document.xml" ContentType="application/vnd.openxmlformats-officedocument.wordprocessingml.document.main+xml"/>
  <Override PartName="/docProps/app.xml" ContentType="application/vnd.openxmlformats-officedocument.extended-properties+xml"/>
  <Override PartName="/word/fontTable.xml" ContentType="application/vnd.openxmlformats-officedocument.wordprocessingml.fontTable+xml"/>
  <Override PartName="/customXml/itemProps1.xml" ContentType="application/vnd.openxmlformats-officedocument.customXmlProperties+xml"/>
  <Default Extension="rels" ContentType="application/vnd.openxmlformats-package.relationship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word/numbering.xml" ContentType="application/vnd.openxmlformats-officedocument.wordprocessingml.numbering+xml"/>
  <Default Extension="jpeg" ContentType="image/jpeg"/>
  <Default Extension="pdf" ContentType="application/pdf"/>
  <Default Extension="png" ContentType="image/png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Relationship Id="rId3" Type="http://schemas.openxmlformats.org/package/2006/relationships/metadata/core-properties" Target="docProps/core.xml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ve:Ignorable="mv" ve:PreserveAttributes="mv:*">
  <w:body>
    <w:p w:rsidR="0061092E" w:rsidRPr="001C64F5" w:rsidRDefault="00F94BBB">
      <w:pPr>
        <w:rPr>
          <w:sz w:val="18"/>
        </w:rPr>
      </w:pPr>
      <w:r w:rsidRPr="00F94BBB">
        <w:rPr>
          <w:noProof/>
          <w:lang w:eastAsia="fr-FR"/>
        </w:rPr>
        <w:pict>
          <v:shapetype id="_x0000_t202" coordsize="21600,21600" o:spt="202" path="m0,0l0,21600,21600,21600,21600,0xe">
            <v:stroke joinstyle="miter"/>
            <v:path gradientshapeok="t" o:connecttype="rect"/>
          </v:shapetype>
          <v:shape id="_x0000_s1110" type="#_x0000_t202" style="position:absolute;margin-left:-46.55pt;margin-top:715.3pt;width:68.6pt;height:21.4pt;z-index:251735040;mso-wrap-edited:f;mso-position-horizontal:absolute;mso-position-horizontal-relative:text;mso-position-vertical:absolute;mso-position-vertical-relative:text" wrapcoords="0 0 21600 0 21600 21600 0 21600 0 0" filled="f" stroked="f">
            <v:fill o:detectmouseclick="t"/>
            <v:textbox style="mso-next-textbox:#_x0000_s1110" inset=",7.2pt,,7.2pt">
              <w:txbxContent>
                <w:p w:rsidR="00FB23F4" w:rsidRPr="0026294D" w:rsidRDefault="00FB23F4" w:rsidP="0026294D">
                  <w:pPr>
                    <w:pStyle w:val="Texte"/>
                    <w:rPr>
                      <w:color w:val="FFFFFF" w:themeColor="background1"/>
                      <w:sz w:val="10"/>
                    </w:rPr>
                  </w:pPr>
                  <w:r w:rsidRPr="0026294D">
                    <w:rPr>
                      <w:color w:val="FFFFFF" w:themeColor="background1"/>
                      <w:sz w:val="10"/>
                    </w:rPr>
                    <w:t>NASA/ESA</w:t>
                  </w:r>
                </w:p>
              </w:txbxContent>
            </v:textbox>
            <w10:wrap type="tight"/>
          </v:shape>
        </w:pict>
      </w:r>
      <w:r w:rsidRPr="00F94BBB">
        <w:rPr>
          <w:noProof/>
          <w:lang w:eastAsia="fr-FR"/>
        </w:rPr>
        <w:pict>
          <v:shape id="_x0000_s1109" type="#_x0000_t202" style="position:absolute;margin-left:-46.1pt;margin-top:603.85pt;width:68.6pt;height:21.4pt;z-index:251734016;mso-wrap-edited:f;mso-position-horizontal:absolute;mso-position-horizontal-relative:text;mso-position-vertical:absolute;mso-position-vertical-relative:text" wrapcoords="0 0 21600 0 21600 21600 0 21600 0 0" filled="f" stroked="f">
            <v:fill o:detectmouseclick="t"/>
            <v:textbox style="mso-next-textbox:#_x0000_s1109" inset=",7.2pt,,7.2pt">
              <w:txbxContent>
                <w:p w:rsidR="00FB23F4" w:rsidRPr="00384737" w:rsidRDefault="00FB23F4" w:rsidP="0026294D">
                  <w:pPr>
                    <w:pStyle w:val="Texte"/>
                    <w:rPr>
                      <w:color w:val="FFFFFF" w:themeColor="background1"/>
                      <w:sz w:val="10"/>
                    </w:rPr>
                  </w:pPr>
                  <w:r>
                    <w:rPr>
                      <w:color w:val="FFFFFF" w:themeColor="background1"/>
                      <w:sz w:val="10"/>
                    </w:rPr>
                    <w:t>NASA/ESA</w:t>
                  </w:r>
                </w:p>
              </w:txbxContent>
            </v:textbox>
            <w10:wrap type="tight"/>
          </v:shape>
        </w:pict>
      </w:r>
      <w:r w:rsidRPr="00F94BBB">
        <w:rPr>
          <w:noProof/>
          <w:sz w:val="18"/>
          <w:lang w:val="en-US"/>
        </w:rPr>
        <w:pict>
          <v:shape id="_x0000_s1100" type="#_x0000_t202" style="position:absolute;margin-left:-46.1pt;margin-top:495.2pt;width:53.05pt;height:21.9pt;z-index:251727872;mso-wrap-edited:f;mso-position-horizontal:absolute;mso-position-horizontal-relative:text;mso-position-vertical:absolute;mso-position-vertical-relative:text" wrapcoords="0 0 21600 0 21600 21600 0 21600 0 0" filled="f" stroked="f">
            <v:fill o:detectmouseclick="t"/>
            <v:textbox style="mso-next-textbox:#_x0000_s1100" inset=",7.2pt,,7.2pt">
              <w:txbxContent>
                <w:p w:rsidR="00FB23F4" w:rsidRPr="00384737" w:rsidRDefault="00FB23F4" w:rsidP="00B9350A">
                  <w:pPr>
                    <w:pStyle w:val="Texte"/>
                    <w:rPr>
                      <w:color w:val="FFFFFF" w:themeColor="background1"/>
                      <w:sz w:val="10"/>
                    </w:rPr>
                  </w:pPr>
                  <w:r>
                    <w:rPr>
                      <w:color w:val="FFFFFF" w:themeColor="background1"/>
                      <w:sz w:val="10"/>
                    </w:rPr>
                    <w:t>ESO</w:t>
                  </w:r>
                </w:p>
              </w:txbxContent>
            </v:textbox>
            <w10:wrap type="tight"/>
          </v:shape>
        </w:pict>
      </w:r>
      <w:r w:rsidRPr="00F94BBB">
        <w:rPr>
          <w:noProof/>
          <w:sz w:val="18"/>
          <w:lang w:val="en-US"/>
        </w:rPr>
        <w:pict>
          <v:shape id="_x0000_s1099" type="#_x0000_t202" style="position:absolute;margin-left:-45.9pt;margin-top:400pt;width:79.05pt;height:21.75pt;z-index:251726848;mso-wrap-edited:f;mso-position-horizontal:absolute;mso-position-horizontal-relative:text;mso-position-vertical:absolute;mso-position-vertical-relative:text" wrapcoords="0 0 21600 0 21600 21600 0 21600 0 0" filled="f" stroked="f">
            <v:fill o:detectmouseclick="t"/>
            <v:textbox style="mso-next-textbox:#_x0000_s1099" inset=",7.2pt,,7.2pt">
              <w:txbxContent>
                <w:p w:rsidR="00FB23F4" w:rsidRPr="00384737" w:rsidRDefault="00FB23F4" w:rsidP="00B9350A">
                  <w:pPr>
                    <w:pStyle w:val="Texte"/>
                    <w:rPr>
                      <w:color w:val="FFFFFF" w:themeColor="background1"/>
                      <w:sz w:val="10"/>
                    </w:rPr>
                  </w:pPr>
                  <w:r>
                    <w:rPr>
                      <w:color w:val="FFFFFF" w:themeColor="background1"/>
                      <w:sz w:val="10"/>
                    </w:rPr>
                    <w:t>ESO</w:t>
                  </w:r>
                </w:p>
              </w:txbxContent>
            </v:textbox>
            <w10:wrap type="tight"/>
          </v:shape>
        </w:pict>
      </w:r>
      <w:r w:rsidRPr="00F94BBB">
        <w:rPr>
          <w:noProof/>
          <w:sz w:val="18"/>
          <w:lang w:val="en-US"/>
        </w:rPr>
        <w:pict>
          <v:shape id="_x0000_s1094" type="#_x0000_t202" style="position:absolute;margin-left:-45.9pt;margin-top:304pt;width:79.05pt;height:21.75pt;z-index:251720704;mso-wrap-edited:f;mso-position-horizontal:absolute;mso-position-horizontal-relative:text;mso-position-vertical:absolute;mso-position-vertical-relative:text" wrapcoords="0 0 21600 0 21600 21600 0 21600 0 0" filled="f" stroked="f">
            <v:fill o:detectmouseclick="t"/>
            <v:textbox style="mso-next-textbox:#_x0000_s1094" inset=",7.2pt,,7.2pt">
              <w:txbxContent>
                <w:p w:rsidR="00FB23F4" w:rsidRPr="00384737" w:rsidRDefault="00FB23F4" w:rsidP="00384737">
                  <w:pPr>
                    <w:pStyle w:val="Texte"/>
                    <w:rPr>
                      <w:color w:val="FFFFFF" w:themeColor="background1"/>
                      <w:sz w:val="10"/>
                    </w:rPr>
                  </w:pPr>
                  <w:r>
                    <w:rPr>
                      <w:color w:val="FFFFFF" w:themeColor="background1"/>
                      <w:sz w:val="10"/>
                    </w:rPr>
                    <w:t>ESO</w:t>
                  </w:r>
                </w:p>
              </w:txbxContent>
            </v:textbox>
            <w10:wrap type="tight"/>
          </v:shape>
        </w:pict>
      </w:r>
      <w:r w:rsidR="0026294D" w:rsidRPr="0026294D">
        <w:rPr>
          <w:noProof/>
          <w:lang w:eastAsia="fr-FR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-536575</wp:posOffset>
            </wp:positionH>
            <wp:positionV relativeFrom="paragraph">
              <wp:posOffset>7985125</wp:posOffset>
            </wp:positionV>
            <wp:extent cx="1691640" cy="1289685"/>
            <wp:effectExtent l="25400" t="0" r="10160" b="0"/>
            <wp:wrapSquare wrapText="bothSides"/>
            <wp:docPr id="4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640" cy="1289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86175">
        <w:rPr>
          <w:noProof/>
          <w:sz w:val="18"/>
          <w:lang w:eastAsia="fr-FR"/>
        </w:rPr>
        <w:drawing>
          <wp:anchor distT="0" distB="0" distL="114300" distR="114300" simplePos="0" relativeHeight="251723776" behindDoc="1" locked="0" layoutInCell="1" allowOverlap="1">
            <wp:simplePos x="0" y="0"/>
            <wp:positionH relativeFrom="column">
              <wp:posOffset>-536576</wp:posOffset>
            </wp:positionH>
            <wp:positionV relativeFrom="paragraph">
              <wp:posOffset>6604000</wp:posOffset>
            </wp:positionV>
            <wp:extent cx="1692275" cy="1270000"/>
            <wp:effectExtent l="25400" t="0" r="9525" b="0"/>
            <wp:wrapNone/>
            <wp:docPr id="2" name="Picture 2" descr=":jwst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:jwst.tif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275" cy="127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1554F">
        <w:rPr>
          <w:noProof/>
          <w:sz w:val="18"/>
          <w:lang w:eastAsia="fr-FR"/>
        </w:rPr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-539962</wp:posOffset>
            </wp:positionH>
            <wp:positionV relativeFrom="paragraph">
              <wp:posOffset>2124442</wp:posOffset>
            </wp:positionV>
            <wp:extent cx="1692275" cy="1931091"/>
            <wp:effectExtent l="25400" t="0" r="9525" b="0"/>
            <wp:wrapNone/>
            <wp:docPr id="1" name="Picture 1" descr=":e-elt-7_200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:e-elt-7_2008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"/>
                    <a:srcRect t="14764" b="73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275" cy="1931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94BBB">
        <w:rPr>
          <w:noProof/>
          <w:sz w:val="18"/>
          <w:lang w:val="en-US"/>
        </w:rPr>
        <w:pict>
          <v:shape id="_x0000_s1027" type="#_x0000_t202" style="position:absolute;margin-left:108.9pt;margin-top:125.95pt;width:349.55pt;height:611.75pt;z-index:251659264;mso-position-horizontal:absolute;mso-position-horizontal-relative:text;mso-position-vertical:absolute;mso-position-vertical-relative:text" filled="f" stroked="f">
            <v:textbox style="mso-next-textbox:#_x0000_s1027" inset=",,.5mm">
              <w:txbxContent>
                <w:p w:rsidR="00FB23F4" w:rsidRDefault="00FB23F4" w:rsidP="005B4F9A">
                  <w:pPr>
                    <w:pStyle w:val="titreprincipal"/>
                    <w:jc w:val="both"/>
                  </w:pPr>
                  <w:r>
                    <w:t>Les télescopes du futur</w:t>
                  </w:r>
                </w:p>
                <w:p w:rsidR="00FB23F4" w:rsidRDefault="00FB23F4" w:rsidP="005B4F9A">
                  <w:pPr>
                    <w:pStyle w:val="soustitreouchapitre"/>
                    <w:jc w:val="both"/>
                  </w:pPr>
                </w:p>
                <w:p w:rsidR="00FB23F4" w:rsidRDefault="00FB23F4" w:rsidP="006F443D">
                  <w:pPr>
                    <w:pStyle w:val="Texte"/>
                    <w:jc w:val="both"/>
                  </w:pPr>
                  <w:r>
                    <w:t xml:space="preserve">L’ESO – </w:t>
                  </w:r>
                  <w:r w:rsidRPr="00345FC9">
                    <w:t xml:space="preserve">Observatoire </w:t>
                  </w:r>
                  <w:r>
                    <w:t>e</w:t>
                  </w:r>
                  <w:r w:rsidRPr="00345FC9">
                    <w:t xml:space="preserve">uropéen </w:t>
                  </w:r>
                  <w:r>
                    <w:t>a</w:t>
                  </w:r>
                  <w:r w:rsidRPr="00345FC9">
                    <w:t xml:space="preserve">ustral </w:t>
                  </w:r>
                  <w:r>
                    <w:t>–</w:t>
                  </w:r>
                  <w:r w:rsidRPr="00345FC9">
                    <w:t xml:space="preserve"> </w:t>
                  </w:r>
                  <w:r>
                    <w:t>est l’organisation intergouvernementale qui gère l'</w:t>
                  </w:r>
                  <w:r w:rsidRPr="00345FC9">
                    <w:t>observatoire astronomi</w:t>
                  </w:r>
                  <w:r>
                    <w:t>que le p</w:t>
                  </w:r>
                  <w:r w:rsidR="00F35AB2">
                    <w:t xml:space="preserve">lus productif du monde, situé dans </w:t>
                  </w:r>
                  <w:r>
                    <w:t xml:space="preserve">les Andes chiliennes. </w:t>
                  </w:r>
                  <w:r w:rsidR="00F35AB2">
                    <w:t>L’ESO est constituée de</w:t>
                  </w:r>
                  <w:r>
                    <w:t xml:space="preserve"> </w:t>
                  </w:r>
                  <w:r w:rsidRPr="00345FC9">
                    <w:t>14 pays</w:t>
                  </w:r>
                  <w:r>
                    <w:t xml:space="preserve"> européens, dont la Suisse. </w:t>
                  </w:r>
                  <w:r w:rsidRPr="00810898">
                    <w:t xml:space="preserve">Depuis 2005, </w:t>
                  </w:r>
                  <w:r w:rsidR="00F35AB2">
                    <w:rPr>
                      <w:rFonts w:cs="Arial"/>
                      <w:lang w:val="en-US"/>
                    </w:rPr>
                    <w:t>l’ESO travaille</w:t>
                  </w:r>
                  <w:r w:rsidRPr="00810898">
                    <w:rPr>
                      <w:rFonts w:cs="Arial"/>
                      <w:lang w:val="en-US"/>
                    </w:rPr>
                    <w:t xml:space="preserve"> avec </w:t>
                  </w:r>
                  <w:r>
                    <w:rPr>
                      <w:rFonts w:cs="Arial"/>
                      <w:lang w:val="en-US"/>
                    </w:rPr>
                    <w:t xml:space="preserve">les astronomes et </w:t>
                  </w:r>
                  <w:r w:rsidRPr="00810898">
                    <w:rPr>
                      <w:rFonts w:cs="Arial"/>
                      <w:lang w:val="en-US"/>
                    </w:rPr>
                    <w:t>astrophysiciens européens afin de définir</w:t>
                  </w:r>
                  <w:r>
                    <w:t xml:space="preserve"> u</w:t>
                  </w:r>
                  <w:r w:rsidRPr="00810898">
                    <w:t>n</w:t>
                  </w:r>
                  <w:r>
                    <w:t xml:space="preserve"> projet révolutionnaire : la réalisation d'un télescope polyvalent géant, nommé E-ELT, qui s'attaquera aux plus grands défis scientifiques de notre époque. </w:t>
                  </w:r>
                </w:p>
                <w:p w:rsidR="00FB23F4" w:rsidRDefault="00FB23F4" w:rsidP="005B4F9A">
                  <w:pPr>
                    <w:pStyle w:val="soustitreouchapitre"/>
                    <w:jc w:val="both"/>
                  </w:pPr>
                </w:p>
                <w:p w:rsidR="00FB23F4" w:rsidRDefault="000427E5" w:rsidP="005B4F9A">
                  <w:pPr>
                    <w:pStyle w:val="soustitreouchapitre"/>
                    <w:jc w:val="both"/>
                  </w:pPr>
                  <w:r>
                    <w:t xml:space="preserve">1- </w:t>
                  </w:r>
                  <w:r w:rsidR="00FB23F4">
                    <w:t>E-ELT : European Extremely Large Telescope</w:t>
                  </w:r>
                </w:p>
                <w:p w:rsidR="00FB23F4" w:rsidRDefault="00FB23F4" w:rsidP="00C03490">
                  <w:pPr>
                    <w:pStyle w:val="Texte"/>
                    <w:jc w:val="both"/>
                    <w:rPr>
                      <w:b/>
                      <w:i/>
                    </w:rPr>
                  </w:pPr>
                </w:p>
                <w:p w:rsidR="00FB23F4" w:rsidRDefault="00FB23F4" w:rsidP="00C03490">
                  <w:pPr>
                    <w:pStyle w:val="Texte"/>
                    <w:jc w:val="both"/>
                  </w:pPr>
                  <w:r w:rsidRPr="00464DE9">
                    <w:rPr>
                      <w:b/>
                    </w:rPr>
                    <w:t>Diamètre</w:t>
                  </w:r>
                  <w:r>
                    <w:rPr>
                      <w:b/>
                    </w:rPr>
                    <w:t> </w:t>
                  </w:r>
                  <w:r>
                    <w:t>: 42 mètres, soit une surface collectrice 25 fois plus grande que celle d'un des quatre télescopes du VLT, les plus grands télescopes européens actuels.</w:t>
                  </w:r>
                </w:p>
                <w:p w:rsidR="00FB23F4" w:rsidRDefault="00FB23F4" w:rsidP="00C03490">
                  <w:pPr>
                    <w:pStyle w:val="Texte"/>
                    <w:jc w:val="both"/>
                  </w:pPr>
                </w:p>
                <w:p w:rsidR="00FB23F4" w:rsidRDefault="00FB23F4" w:rsidP="00C03490">
                  <w:pPr>
                    <w:pStyle w:val="Texte"/>
                    <w:jc w:val="both"/>
                  </w:pPr>
                  <w:r w:rsidRPr="00464DE9">
                    <w:rPr>
                      <w:b/>
                    </w:rPr>
                    <w:t>Conception</w:t>
                  </w:r>
                  <w:r>
                    <w:rPr>
                      <w:b/>
                    </w:rPr>
                    <w:t> </w:t>
                  </w:r>
                  <w:r>
                    <w:t xml:space="preserve">: le miroir primaire se compose de 984 segments hexagonaux de 1,45 mètres de diamètre chacun. </w:t>
                  </w:r>
                  <w:r w:rsidR="00F35AB2">
                    <w:t>Le poids total du télescope (partie mobile)</w:t>
                  </w:r>
                  <w:r>
                    <w:t xml:space="preserve"> sera de 5'500 tonnes.</w:t>
                  </w:r>
                </w:p>
                <w:p w:rsidR="00FB23F4" w:rsidRPr="00A446E2" w:rsidRDefault="00FB23F4" w:rsidP="00C03490">
                  <w:pPr>
                    <w:pStyle w:val="Texte"/>
                    <w:jc w:val="both"/>
                  </w:pPr>
                </w:p>
                <w:p w:rsidR="00FB23F4" w:rsidRDefault="00FB23F4" w:rsidP="00C03490">
                  <w:pPr>
                    <w:pStyle w:val="Texte"/>
                    <w:jc w:val="both"/>
                  </w:pPr>
                  <w:r w:rsidRPr="00464DE9">
                    <w:rPr>
                      <w:b/>
                    </w:rPr>
                    <w:t>Domaine de longeur d'onde</w:t>
                  </w:r>
                  <w:r>
                    <w:rPr>
                      <w:b/>
                    </w:rPr>
                    <w:t> </w:t>
                  </w:r>
                  <w:r>
                    <w:t>: d</w:t>
                  </w:r>
                  <w:r w:rsidR="00F35AB2">
                    <w:t>u visible à l'infra-rouge (0,3 µ</w:t>
                  </w:r>
                  <w:r>
                    <w:t>m – 24 µm)</w:t>
                  </w:r>
                </w:p>
                <w:p w:rsidR="00FB23F4" w:rsidRPr="00A446E2" w:rsidRDefault="00FB23F4" w:rsidP="00C03490">
                  <w:pPr>
                    <w:pStyle w:val="Texte"/>
                    <w:jc w:val="both"/>
                  </w:pPr>
                </w:p>
                <w:p w:rsidR="00FB23F4" w:rsidRPr="00397376" w:rsidRDefault="00FB23F4" w:rsidP="00C03490">
                  <w:pPr>
                    <w:pStyle w:val="Texte"/>
                    <w:jc w:val="both"/>
                  </w:pPr>
                  <w:r w:rsidRPr="00464DE9">
                    <w:rPr>
                      <w:b/>
                    </w:rPr>
                    <w:t>Début prévu des opération</w:t>
                  </w:r>
                  <w:r>
                    <w:rPr>
                      <w:b/>
                    </w:rPr>
                    <w:t>s</w:t>
                  </w:r>
                  <w:r>
                    <w:t> : 2018</w:t>
                  </w:r>
                </w:p>
                <w:p w:rsidR="00FB23F4" w:rsidRDefault="00FB23F4" w:rsidP="00C03490">
                  <w:pPr>
                    <w:pStyle w:val="Texte"/>
                    <w:jc w:val="both"/>
                  </w:pPr>
                </w:p>
                <w:p w:rsidR="00FB23F4" w:rsidRDefault="00FB23F4" w:rsidP="00C03490">
                  <w:pPr>
                    <w:pStyle w:val="Texte"/>
                    <w:jc w:val="both"/>
                    <w:rPr>
                      <w:rFonts w:cs="Arial"/>
                      <w:lang w:val="en-US"/>
                    </w:rPr>
                  </w:pPr>
                  <w:r>
                    <w:rPr>
                      <w:rFonts w:cs="Arial"/>
                      <w:lang w:val="en-US"/>
                    </w:rPr>
                    <w:t>L</w:t>
                  </w:r>
                  <w:r w:rsidRPr="00810898">
                    <w:rPr>
                      <w:rFonts w:cs="Arial"/>
                      <w:lang w:val="en-US"/>
                    </w:rPr>
                    <w:t>’E-ELT</w:t>
                  </w:r>
                  <w:r w:rsidR="00F35AB2">
                    <w:rPr>
                      <w:rFonts w:cs="Arial"/>
                      <w:lang w:val="en-US"/>
                    </w:rPr>
                    <w:t xml:space="preserve"> </w:t>
                  </w:r>
                  <w:r w:rsidR="00BE606B">
                    <w:rPr>
                      <w:rFonts w:cs="Arial"/>
                      <w:lang w:val="en-US"/>
                    </w:rPr>
                    <w:t xml:space="preserve">fera </w:t>
                  </w:r>
                  <w:r w:rsidR="00F35AB2">
                    <w:rPr>
                      <w:rFonts w:cs="Arial"/>
                      <w:lang w:val="en-US"/>
                    </w:rPr>
                    <w:t>des découvertes actuellement impossibles</w:t>
                  </w:r>
                  <w:r w:rsidRPr="00810898">
                    <w:rPr>
                      <w:rFonts w:cs="Arial"/>
                      <w:lang w:val="en-US"/>
                    </w:rPr>
                    <w:t xml:space="preserve">, incluant la recherche de planètes similaires à la Terre gravitant dans la </w:t>
                  </w:r>
                  <w:r>
                    <w:rPr>
                      <w:rFonts w:cs="Arial"/>
                      <w:lang w:val="en-US"/>
                    </w:rPr>
                    <w:t>"</w:t>
                  </w:r>
                  <w:r w:rsidRPr="00810898">
                    <w:rPr>
                      <w:rFonts w:cs="Arial"/>
                      <w:lang w:val="en-US"/>
                    </w:rPr>
                    <w:t>zon</w:t>
                  </w:r>
                  <w:r>
                    <w:rPr>
                      <w:rFonts w:cs="Arial"/>
                      <w:lang w:val="en-US"/>
                    </w:rPr>
                    <w:t>e habitable"</w:t>
                  </w:r>
                  <w:r w:rsidRPr="00810898">
                    <w:rPr>
                      <w:rFonts w:cs="Arial"/>
                      <w:lang w:val="en-US"/>
                    </w:rPr>
                    <w:t xml:space="preserve"> d’autres étoiles</w:t>
                  </w:r>
                  <w:r w:rsidR="00BA185F">
                    <w:rPr>
                      <w:rFonts w:cs="Arial"/>
                      <w:lang w:val="en-US"/>
                    </w:rPr>
                    <w:t xml:space="preserve"> que le Soleil</w:t>
                  </w:r>
                  <w:r w:rsidRPr="00810898">
                    <w:rPr>
                      <w:rFonts w:cs="Arial"/>
                      <w:lang w:val="en-US"/>
                    </w:rPr>
                    <w:t xml:space="preserve">, une zone où la vie pourrait </w:t>
                  </w:r>
                  <w:r>
                    <w:rPr>
                      <w:rFonts w:cs="Arial"/>
                      <w:lang w:val="en-US"/>
                    </w:rPr>
                    <w:t xml:space="preserve">exister. Dans le domaine de recherche du Laboratoire d'astrophysique de l'EPFL, la </w:t>
                  </w:r>
                  <w:r w:rsidRPr="00A446E2">
                    <w:rPr>
                      <w:rFonts w:cs="Arial"/>
                      <w:i/>
                      <w:lang w:val="en-US"/>
                    </w:rPr>
                    <w:t>cosmologie observationnelle</w:t>
                  </w:r>
                  <w:r>
                    <w:rPr>
                      <w:rFonts w:cs="Arial"/>
                      <w:lang w:val="en-US"/>
                    </w:rPr>
                    <w:t xml:space="preserve">, </w:t>
                  </w:r>
                  <w:r w:rsidRPr="00810898">
                    <w:rPr>
                      <w:rFonts w:cs="Arial"/>
                      <w:lang w:val="en-US"/>
                    </w:rPr>
                    <w:t xml:space="preserve">il apportera des contributions fondamentales en mesurant les propriétés des premières étoiles et </w:t>
                  </w:r>
                  <w:r w:rsidR="00BA185F">
                    <w:rPr>
                      <w:rFonts w:cs="Arial"/>
                      <w:lang w:val="en-US"/>
                    </w:rPr>
                    <w:t xml:space="preserve">des </w:t>
                  </w:r>
                  <w:r w:rsidR="00F35AB2">
                    <w:rPr>
                      <w:rFonts w:cs="Arial"/>
                      <w:lang w:val="en-US"/>
                    </w:rPr>
                    <w:t xml:space="preserve">premières </w:t>
                  </w:r>
                  <w:r w:rsidRPr="00810898">
                    <w:rPr>
                      <w:rFonts w:cs="Arial"/>
                      <w:lang w:val="en-US"/>
                    </w:rPr>
                    <w:t xml:space="preserve">galaxies et </w:t>
                  </w:r>
                  <w:r w:rsidR="00BA185F">
                    <w:rPr>
                      <w:rFonts w:cs="Arial"/>
                      <w:lang w:val="en-US"/>
                    </w:rPr>
                    <w:t xml:space="preserve">sera un outil précieux pour découvrir </w:t>
                  </w:r>
                  <w:r w:rsidRPr="00810898">
                    <w:rPr>
                      <w:rFonts w:cs="Arial"/>
                      <w:lang w:val="en-US"/>
                    </w:rPr>
                    <w:t>la nature de la matière sombre et de l’éner</w:t>
                  </w:r>
                  <w:r w:rsidR="00BA185F">
                    <w:rPr>
                      <w:rFonts w:cs="Arial"/>
                      <w:lang w:val="en-US"/>
                    </w:rPr>
                    <w:t xml:space="preserve">gie sombre. </w:t>
                  </w:r>
                  <w:r w:rsidR="00F35AB2">
                    <w:rPr>
                      <w:rFonts w:cs="Arial"/>
                      <w:lang w:val="en-US"/>
                    </w:rPr>
                    <w:t xml:space="preserve">Il permettra également de mesurer avec une précision inégalée les paramètres cosmologiques décrivant la géométrie </w:t>
                  </w:r>
                  <w:proofErr w:type="gramStart"/>
                  <w:r w:rsidR="00F35AB2">
                    <w:rPr>
                      <w:rFonts w:cs="Arial"/>
                      <w:lang w:val="en-US"/>
                    </w:rPr>
                    <w:t>et</w:t>
                  </w:r>
                  <w:proofErr w:type="gramEnd"/>
                  <w:r w:rsidR="00F35AB2">
                    <w:rPr>
                      <w:rFonts w:cs="Arial"/>
                      <w:lang w:val="en-US"/>
                    </w:rPr>
                    <w:t xml:space="preserve"> l’évolution de notre Univers. </w:t>
                  </w:r>
                  <w:proofErr w:type="gramStart"/>
                  <w:r w:rsidR="00BA185F">
                    <w:rPr>
                      <w:rFonts w:cs="Arial"/>
                      <w:lang w:val="en-US"/>
                    </w:rPr>
                    <w:t>Au-delà de ces aspec</w:t>
                  </w:r>
                  <w:r w:rsidRPr="00810898">
                    <w:rPr>
                      <w:rFonts w:cs="Arial"/>
                      <w:lang w:val="en-US"/>
                    </w:rPr>
                    <w:t xml:space="preserve">ts, les astronomes prévoient également l’inattendu </w:t>
                  </w:r>
                  <w:r>
                    <w:rPr>
                      <w:rFonts w:cs="Arial"/>
                      <w:lang w:val="en-US"/>
                    </w:rPr>
                    <w:t>–</w:t>
                  </w:r>
                  <w:r w:rsidRPr="00810898">
                    <w:rPr>
                      <w:rFonts w:cs="Arial"/>
                      <w:lang w:val="en-US"/>
                    </w:rPr>
                    <w:t xml:space="preserve"> des questions nouvelles émergeront certainement des </w:t>
                  </w:r>
                  <w:r>
                    <w:rPr>
                      <w:rFonts w:cs="Arial"/>
                      <w:lang w:val="en-US"/>
                    </w:rPr>
                    <w:t>découvertes faites avec l’E-ELT.</w:t>
                  </w:r>
                  <w:proofErr w:type="gramEnd"/>
                </w:p>
                <w:p w:rsidR="00FB23F4" w:rsidRDefault="00FB23F4" w:rsidP="00C03490">
                  <w:pPr>
                    <w:pStyle w:val="Texte"/>
                    <w:jc w:val="both"/>
                    <w:rPr>
                      <w:rFonts w:cs="Arial"/>
                      <w:lang w:val="en-US"/>
                    </w:rPr>
                  </w:pPr>
                </w:p>
                <w:p w:rsidR="00FB23F4" w:rsidRDefault="00FB23F4" w:rsidP="00C03490">
                  <w:pPr>
                    <w:pStyle w:val="Texte"/>
                    <w:jc w:val="both"/>
                  </w:pPr>
                  <w:r>
                    <w:t>Un télescope exc</w:t>
                  </w:r>
                  <w:r w:rsidR="00F35AB2">
                    <w:t>eptionnel mérite un site exceptionnel</w:t>
                  </w:r>
                  <w:r>
                    <w:t>. Le 26 avril 2010, après plusieurs</w:t>
                  </w:r>
                  <w:r w:rsidR="00F35AB2">
                    <w:t xml:space="preserve"> années d'investigation, l'ESO a</w:t>
                  </w:r>
                  <w:r>
                    <w:t xml:space="preserve"> choisi le Cerro Armazones (alt. 3600 m) au Chili comme emplacement pour l'E-ELT. La décision finale de sa construction est attendue pour fin 2010. Au sommet du Cerro Armazones, les instruments </w:t>
                  </w:r>
                  <w:r w:rsidRPr="002F02E2">
                    <w:rPr>
                      <w:i/>
                    </w:rPr>
                    <w:t>d'astro-climatologie</w:t>
                  </w:r>
                  <w:r>
                    <w:t xml:space="preserve"> </w:t>
                  </w:r>
                  <w:r w:rsidR="003247E3">
                    <w:t xml:space="preserve">intallés sur une tour et </w:t>
                  </w:r>
                  <w:r>
                    <w:t>visibles à gauche ont mesuré la qualité atmosphérique du site. Ce dernier se distingue par sa sécheresse et des vents peu turbulent</w:t>
                  </w:r>
                  <w:r w:rsidR="00F35AB2">
                    <w:t>s. Plus de 320 nuits parfaitement claires</w:t>
                  </w:r>
                  <w:r>
                    <w:t xml:space="preserve"> par an attendent le plus grand télescope optique du monde.</w:t>
                  </w:r>
                </w:p>
                <w:p w:rsidR="00FB23F4" w:rsidRDefault="00FB23F4" w:rsidP="00C03490">
                  <w:pPr>
                    <w:pStyle w:val="Texte"/>
                    <w:jc w:val="both"/>
                  </w:pPr>
                </w:p>
                <w:p w:rsidR="00FB23F4" w:rsidRDefault="00FB23F4" w:rsidP="00C03490">
                  <w:pPr>
                    <w:pStyle w:val="Texte"/>
                    <w:jc w:val="both"/>
                  </w:pPr>
                </w:p>
                <w:p w:rsidR="00FB23F4" w:rsidRDefault="00FB23F4" w:rsidP="00C03490">
                  <w:pPr>
                    <w:pStyle w:val="soustitreouchapitre"/>
                  </w:pPr>
                </w:p>
                <w:p w:rsidR="00FB23F4" w:rsidRDefault="000427E5" w:rsidP="00C03490">
                  <w:pPr>
                    <w:pStyle w:val="soustitreouchapitre"/>
                  </w:pPr>
                  <w:r>
                    <w:t xml:space="preserve">2- </w:t>
                  </w:r>
                  <w:r w:rsidR="00FB23F4">
                    <w:t>James Webb Space Telescope</w:t>
                  </w:r>
                  <w:r w:rsidR="00F35AB2">
                    <w:t xml:space="preserve"> (NASA/ESA)</w:t>
                  </w:r>
                </w:p>
                <w:p w:rsidR="00FB23F4" w:rsidRPr="00B12974" w:rsidRDefault="00FB23F4" w:rsidP="00C03490">
                  <w:pPr>
                    <w:pStyle w:val="Texte"/>
                    <w:jc w:val="both"/>
                  </w:pPr>
                </w:p>
                <w:p w:rsidR="00FB23F4" w:rsidRPr="00A446E2" w:rsidRDefault="00FB23F4" w:rsidP="005B4F9A">
                  <w:pPr>
                    <w:pStyle w:val="Texte"/>
                    <w:jc w:val="both"/>
                  </w:pPr>
                  <w:r w:rsidRPr="00A446E2">
                    <w:t>Le James Webb Space Telescope (JWST) est le successeur du télescope spatial Hubble. Il observera en lumière in</w:t>
                  </w:r>
                  <w:r w:rsidR="00F35AB2">
                    <w:t>frarouge. S</w:t>
                  </w:r>
                  <w:r w:rsidR="003247E3">
                    <w:t>on miroir primaire</w:t>
                  </w:r>
                  <w:r w:rsidRPr="00A446E2">
                    <w:t xml:space="preserve"> </w:t>
                  </w:r>
                  <w:r w:rsidR="00F35AB2">
                    <w:t>mesurera 6.5 mètres de diamètre et sera déployable</w:t>
                  </w:r>
                  <w:r w:rsidRPr="00A446E2">
                    <w:t xml:space="preserve"> afin de pouvoir le loger dans la coiffe d'une fusée Ariane 5 ECA (ESA/CNES/ARIANESPACE). Son lancement est prévu pour 2014. Contrairement à Hubble, le JWST ne sera pas en orbite autour de la</w:t>
                  </w:r>
                  <w:r w:rsidR="00F35AB2">
                    <w:t xml:space="preserve"> Terre</w:t>
                  </w:r>
                  <w:r w:rsidRPr="00A446E2">
                    <w:t xml:space="preserve"> mais accompagnera notre planète, à une distance de 1.5 millions de kilomètres, dans sa course autour du Soleil</w:t>
                  </w:r>
                  <w:r w:rsidR="00F35AB2">
                    <w:t>, en étant situé au point L2 de Lagrange</w:t>
                  </w:r>
                  <w:r w:rsidRPr="00A446E2">
                    <w:t>. Ce projet est une collaboration entre les Etats-Unis (NASA) et l'Europe (ESA).</w:t>
                  </w:r>
                  <w:r w:rsidR="003247E3">
                    <w:t xml:space="preserve"> Une grande partie du télescope est d’ores et déjà construite, comme par exemp</w:t>
                  </w:r>
                  <w:r w:rsidR="00F35AB2">
                    <w:t xml:space="preserve">le le miroir primaire, </w:t>
                  </w:r>
                  <w:r w:rsidR="003247E3">
                    <w:t>ici photographié dans les ateliers du Goddard Space Flight Center aux Etats Unis.</w:t>
                  </w:r>
                </w:p>
              </w:txbxContent>
            </v:textbox>
          </v:shape>
        </w:pict>
      </w:r>
      <w:r w:rsidRPr="00F94BBB">
        <w:rPr>
          <w:noProof/>
          <w:sz w:val="18"/>
          <w:lang w:val="en-US"/>
        </w:rPr>
        <w:pict>
          <v:shape id="_x0000_s1101" type="#_x0000_t202" style="position:absolute;margin-left:-3.8pt;margin-top:385.5pt;width:79.05pt;height:21.75pt;z-index:251728896;mso-wrap-edited:f;mso-position-horizontal:absolute;mso-position-horizontal-relative:text;mso-position-vertical:absolute;mso-position-vertical-relative:text" wrapcoords="0 0 21600 0 21600 21600 0 21600 0 0" filled="f" stroked="f">
            <v:fill o:detectmouseclick="t"/>
            <v:textbox style="mso-next-textbox:#_x0000_s1101" inset=",7.2pt,,7.2pt">
              <w:txbxContent>
                <w:p w:rsidR="00FB23F4" w:rsidRPr="00384737" w:rsidRDefault="00FB23F4" w:rsidP="00B9350A">
                  <w:pPr>
                    <w:pStyle w:val="Texte"/>
                    <w:rPr>
                      <w:color w:val="FFFFFF" w:themeColor="background1"/>
                      <w:sz w:val="10"/>
                    </w:rPr>
                  </w:pPr>
                  <w:r>
                    <w:rPr>
                      <w:color w:val="FFFFFF" w:themeColor="background1"/>
                      <w:sz w:val="10"/>
                    </w:rPr>
                    <w:t>Cerro Paranal, VLT</w:t>
                  </w:r>
                </w:p>
              </w:txbxContent>
            </v:textbox>
            <w10:wrap type="tight"/>
          </v:shape>
        </w:pict>
      </w:r>
      <w:r w:rsidRPr="00F94BBB">
        <w:rPr>
          <w:noProof/>
          <w:sz w:val="18"/>
          <w:lang w:val="en-US"/>
        </w:rPr>
        <w:pict>
          <v:shapetype id="_x0000_t13" coordsize="21600,21600" o:spt="13" adj="16200,5400" path="m@0,0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105" type="#_x0000_t13" style="position:absolute;margin-left:-6.45pt;margin-top:349.4pt;width:8.15pt;height:3.55pt;rotation:-15170365fd;z-index:251731968;mso-wrap-edited:f;mso-position-horizontal:absolute;mso-position-horizontal-relative:text;mso-position-vertical:absolute;mso-position-vertical-relative:text" wrapcoords="3927 25920 15709 30240 27490 25920 33381 8640 19636 -25920 1963 -17280 -3927 -8640 -3927 4320 3927 25920" adj="13517,7606" fillcolor="white [3212]" stroked="f" strokecolor="#4a7ebb" strokeweight=".5pt">
            <v:fill o:detectmouseclick="t"/>
            <v:shadow on="t" opacity="22938f" mv:blur="38100f" offset="0,2pt"/>
            <v:textbox inset=",7.2pt,,7.2pt"/>
            <w10:wrap type="tight"/>
          </v:shape>
        </w:pict>
      </w:r>
      <w:r w:rsidRPr="00F94BBB">
        <w:rPr>
          <w:noProof/>
          <w:sz w:val="18"/>
          <w:lang w:val="en-US"/>
        </w:rPr>
        <w:pict>
          <v:shape id="_x0000_s1104" type="#_x0000_t13" style="position:absolute;margin-left:51.55pt;margin-top:392.4pt;width:8.15pt;height:3.55pt;rotation:-1663182fd;z-index:251730944;mso-wrap-edited:f;mso-position-horizontal:absolute;mso-position-horizontal-relative:text;mso-position-vertical:absolute;mso-position-vertical-relative:text" wrapcoords="9818 -4320 1963 -4320 -7854 8640 -9818 25920 9818 47520 19636 47520 25527 30240 23563 8640 9818 -4320" adj="13517,7606" fillcolor="white [3212]" stroked="f" strokecolor="#4a7ebb" strokeweight=".5pt">
            <v:fill o:detectmouseclick="t"/>
            <v:shadow on="t" opacity="22938f" mv:blur="38100f" offset="0,2pt"/>
            <v:textbox inset=",7.2pt,,7.2pt"/>
            <w10:wrap type="tight"/>
          </v:shape>
        </w:pict>
      </w:r>
      <w:r w:rsidR="00E05AC1">
        <w:rPr>
          <w:noProof/>
          <w:sz w:val="18"/>
          <w:lang w:eastAsia="fr-FR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-534035</wp:posOffset>
            </wp:positionH>
            <wp:positionV relativeFrom="paragraph">
              <wp:posOffset>1717040</wp:posOffset>
            </wp:positionV>
            <wp:extent cx="1692275" cy="177800"/>
            <wp:effectExtent l="25400" t="0" r="9525" b="0"/>
            <wp:wrapNone/>
            <wp:docPr id="3" name="Picture 1" descr="::::Pictures:Logos:LASTRO:Logo_LASTRO_latera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::::Pictures:Logos:LASTRO:Logo_LASTRO_lateral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275" cy="17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94BBB">
        <w:rPr>
          <w:noProof/>
          <w:sz w:val="18"/>
          <w:lang w:val="en-US"/>
        </w:rPr>
        <w:pict>
          <v:shape id="_x0000_s1102" type="#_x0000_t202" style="position:absolute;margin-left:-6.6pt;margin-top:334.9pt;width:79.05pt;height:21.75pt;z-index:251729920;mso-wrap-edited:f;mso-position-horizontal:absolute;mso-position-horizontal-relative:text;mso-position-vertical:absolute;mso-position-vertical-relative:text" wrapcoords="0 0 21600 0 21600 21600 0 21600 0 0" filled="f" stroked="f">
            <v:fill o:detectmouseclick="t"/>
            <v:textbox style="mso-next-textbox:#_x0000_s1102" inset=",7.2pt,,7.2pt">
              <w:txbxContent>
                <w:p w:rsidR="00FB23F4" w:rsidRPr="00384737" w:rsidRDefault="00FB23F4" w:rsidP="00B9350A">
                  <w:pPr>
                    <w:pStyle w:val="Texte"/>
                    <w:rPr>
                      <w:color w:val="FFFFFF" w:themeColor="background1"/>
                      <w:sz w:val="10"/>
                    </w:rPr>
                  </w:pPr>
                  <w:r>
                    <w:rPr>
                      <w:color w:val="FFFFFF" w:themeColor="background1"/>
                      <w:sz w:val="10"/>
                    </w:rPr>
                    <w:t>Cerro Armazones, E-ELT</w:t>
                  </w:r>
                </w:p>
              </w:txbxContent>
            </v:textbox>
            <w10:wrap type="tight"/>
          </v:shape>
        </w:pict>
      </w:r>
      <w:r w:rsidR="00B9350A">
        <w:rPr>
          <w:noProof/>
          <w:sz w:val="18"/>
          <w:lang w:eastAsia="fr-FR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-536575</wp:posOffset>
            </wp:positionH>
            <wp:positionV relativeFrom="paragraph">
              <wp:posOffset>5364480</wp:posOffset>
            </wp:positionV>
            <wp:extent cx="1692275" cy="1122680"/>
            <wp:effectExtent l="25400" t="0" r="9525" b="0"/>
            <wp:wrapNone/>
            <wp:docPr id="6" name="Picture 4" descr=":::armaz_cc.tif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:::armaz_cc.tif.tiff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275" cy="112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9350A">
        <w:rPr>
          <w:noProof/>
          <w:sz w:val="18"/>
          <w:lang w:eastAsia="fr-FR"/>
        </w:rPr>
        <w:drawing>
          <wp:anchor distT="0" distB="0" distL="114300" distR="114300" simplePos="0" relativeHeight="251724800" behindDoc="1" locked="0" layoutInCell="1" allowOverlap="1">
            <wp:simplePos x="0" y="0"/>
            <wp:positionH relativeFrom="column">
              <wp:posOffset>-536575</wp:posOffset>
            </wp:positionH>
            <wp:positionV relativeFrom="paragraph">
              <wp:posOffset>4145280</wp:posOffset>
            </wp:positionV>
            <wp:extent cx="1692275" cy="1117600"/>
            <wp:effectExtent l="25400" t="0" r="9525" b="0"/>
            <wp:wrapNone/>
            <wp:docPr id="5" name="Picture 3" descr=":::eso1018d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:::eso1018d.tif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275" cy="111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94BBB">
        <w:rPr>
          <w:noProof/>
          <w:sz w:val="18"/>
          <w:lang w:val="en-US"/>
        </w:rPr>
        <w:pict>
          <v:shape id="_x0000_s1095" type="#_x0000_t202" style="position:absolute;margin-left:34.9pt;margin-top:722.05pt;width:79.05pt;height:21.75pt;z-index:251721728;mso-wrap-edited:f;mso-position-horizontal:absolute;mso-position-horizontal-relative:text;mso-position-vertical:absolute;mso-position-vertical-relative:text" wrapcoords="0 0 21600 0 21600 21600 0 21600 0 0" filled="f" stroked="f">
            <v:fill o:detectmouseclick="t"/>
            <v:textbox style="mso-next-textbox:#_x0000_s1095" inset=",7.2pt,,7.2pt">
              <w:txbxContent>
                <w:p w:rsidR="00FB23F4" w:rsidRPr="003932DF" w:rsidRDefault="00FB23F4" w:rsidP="001D7BA4">
                  <w:pPr>
                    <w:pStyle w:val="Texte"/>
                    <w:rPr>
                      <w:color w:val="FFFFFF" w:themeColor="background1"/>
                      <w:sz w:val="10"/>
                    </w:rPr>
                  </w:pPr>
                  <w:r>
                    <w:rPr>
                      <w:color w:val="FFFFFF" w:themeColor="background1"/>
                      <w:sz w:val="10"/>
                    </w:rPr>
                    <w:t>Photo : NASA/ESA</w:t>
                  </w:r>
                </w:p>
              </w:txbxContent>
            </v:textbox>
            <w10:wrap type="tight"/>
          </v:shape>
        </w:pict>
      </w:r>
      <w:r w:rsidR="001F4EFA" w:rsidRPr="001C64F5">
        <w:rPr>
          <w:noProof/>
          <w:sz w:val="18"/>
          <w:lang w:eastAsia="fr-FR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-685800</wp:posOffset>
            </wp:positionH>
            <wp:positionV relativeFrom="paragraph">
              <wp:posOffset>-685800</wp:posOffset>
            </wp:positionV>
            <wp:extent cx="6680200" cy="2286000"/>
            <wp:effectExtent l="0" t="0" r="0" b="0"/>
            <wp:wrapNone/>
            <wp:docPr id="11" name="" descr="spacio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acio.pdf"/>
                    <pic:cNvPicPr/>
                  </pic:nvPicPr>
                  <ve:AlternateContent xmlns:ma="http://schemas.microsoft.com/office/mac/drawingml/2008/main">
                    <ve:Choice Requires="ma">
                      <pic:blipFill>
                        <a:blip r:embed="rId12"/>
                        <a:stretch>
                          <a:fillRect/>
                        </a:stretch>
                      </pic:blipFill>
                    </ve:Choice>
                    <ve:Fallback xmlns:ma="http://schemas.microsoft.com/office/mac/drawingml/2008/main" xmlns="" xmlns:mv="urn:schemas-microsoft-com:mac:vml" xmlns:mo="http://schemas.microsoft.com/office/mac/office/2008/main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ne="http://schemas.microsoft.com/office/word/2006/wordml" xmlns:wp="http://schemas.openxmlformats.org/drawingml/2006/wordprocessingDrawing" xmlns:a="http://schemas.openxmlformats.org/drawingml/2006/main" xmlns:pic="http://schemas.openxmlformats.org/drawingml/2006/picture">
                      <pic:blipFill>
                        <a:blip r:embed="rId13"/>
                        <a:stretch>
                          <a:fillRect/>
                        </a:stretch>
                      </pic:blipFill>
                    </ve:Fallback>
                  </ve:AlternateContent>
                  <pic:spPr>
                    <a:xfrm>
                      <a:off x="0" y="0"/>
                      <a:ext cx="66802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61092E" w:rsidRPr="001C64F5" w:rsidSect="0061092E">
      <w:pgSz w:w="11900" w:h="16840"/>
      <w:pgMar w:top="1440" w:right="1797" w:bottom="1440" w:left="1797" w:header="709" w:footer="709" w:gutter="0"/>
      <w:cols w:space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2000500000000000000"/>
    <w:charset w:val="02"/>
    <w:family w:val="auto"/>
    <w:pitch w:val="variable"/>
    <w:sig w:usb0="00000000" w:usb1="00000000" w:usb2="0001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20102010804080708"/>
    <w:charset w:val="02"/>
    <w:family w:val="auto"/>
    <w:pitch w:val="variable"/>
    <w:sig w:usb0="00000000" w:usb1="00000000" w:usb2="00010000" w:usb3="00000000" w:csb0="8000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Arial Bold">
    <w:panose1 w:val="020B0704020202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numbering.xml><?xml version="1.0" encoding="utf-8"?>
<w:numbering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CE3DE7"/>
    <w:multiLevelType w:val="hybridMultilevel"/>
    <w:tmpl w:val="0EDA24CA"/>
    <w:lvl w:ilvl="0" w:tplc="04090001">
      <w:start w:val="1"/>
      <w:numFmt w:val="bullet"/>
      <w:lvlText w:val=""/>
      <w:lvlJc w:val="left"/>
      <w:pPr>
        <w:ind w:left="78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04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4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4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4" w:hanging="360"/>
      </w:pPr>
      <w:rPr>
        <w:rFonts w:ascii="Wingdings" w:hAnsi="Wingdings" w:hint="default"/>
      </w:rPr>
    </w:lvl>
  </w:abstractNum>
  <w:abstractNum w:abstractNumId="1">
    <w:nsid w:val="1563342C"/>
    <w:multiLevelType w:val="hybridMultilevel"/>
    <w:tmpl w:val="5D5274C2"/>
    <w:lvl w:ilvl="0" w:tplc="04090001">
      <w:start w:val="1"/>
      <w:numFmt w:val="bullet"/>
      <w:lvlText w:val=""/>
      <w:lvlJc w:val="left"/>
      <w:pPr>
        <w:ind w:left="114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64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4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4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4" w:hanging="360"/>
      </w:pPr>
      <w:rPr>
        <w:rFonts w:ascii="Wingdings" w:hAnsi="Wingdings" w:hint="default"/>
      </w:rPr>
    </w:lvl>
  </w:abstractNum>
  <w:abstractNum w:abstractNumId="2">
    <w:nsid w:val="1CB46B7F"/>
    <w:multiLevelType w:val="hybridMultilevel"/>
    <w:tmpl w:val="46128D76"/>
    <w:lvl w:ilvl="0" w:tplc="04090001">
      <w:start w:val="1"/>
      <w:numFmt w:val="bullet"/>
      <w:lvlText w:val=""/>
      <w:lvlJc w:val="left"/>
      <w:pPr>
        <w:ind w:left="114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64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4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4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4" w:hanging="360"/>
      </w:pPr>
      <w:rPr>
        <w:rFonts w:ascii="Wingdings" w:hAnsi="Wingdings" w:hint="default"/>
      </w:rPr>
    </w:lvl>
  </w:abstractNum>
  <w:abstractNum w:abstractNumId="3">
    <w:nsid w:val="3CB35EC0"/>
    <w:multiLevelType w:val="hybridMultilevel"/>
    <w:tmpl w:val="DE60914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BE77603"/>
    <w:multiLevelType w:val="hybridMultilevel"/>
    <w:tmpl w:val="CB16B8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496088A"/>
    <w:multiLevelType w:val="hybridMultilevel"/>
    <w:tmpl w:val="A8B493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4"/>
  </w:num>
  <w:num w:numId="4">
    <w:abstractNumId w:val="3"/>
  </w:num>
  <w:num w:numId="5">
    <w:abstractNumId w:val="2"/>
  </w:num>
  <w:num w:numId="6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00"/>
  <w:embedSystemFonts/>
  <w:activeWritingStyle w:appName="MSWord" w:lang="fr-FR" w:vendorID="64" w:dllVersion="131078" w:nlCheck="1" w:checkStyle="1"/>
  <w:activeWritingStyle w:appName="MSWord" w:lang="en-US" w:vendorID="64" w:dllVersion="131078" w:nlCheck="1" w:checkStyle="1"/>
  <w:proofState w:grammar="clean"/>
  <w:doNotTrackMoves/>
  <w:defaultTabStop w:val="720"/>
  <w:hyphenationZone w:val="425"/>
  <w:drawingGridHorizontalSpacing w:val="357"/>
  <w:drawingGridVerticalSpacing w:val="357"/>
  <w:displayHorizontalDrawingGridEvery w:val="0"/>
  <w:displayVerticalDrawingGridEvery w:val="0"/>
  <w:characterSpacingControl w:val="doNotCompress"/>
  <w:savePreviewPicture/>
  <w:compat>
    <w:doNotAutofitConstrainedTables/>
    <w:splitPgBreakAndParaMark/>
    <w:doNotVertAlignCellWithSp/>
    <w:doNotBreakConstrainedForcedTable/>
    <w:useAnsiKerningPairs/>
    <w:cachedColBalance/>
  </w:compat>
  <w:rsids>
    <w:rsidRoot w:val="005B22BD"/>
    <w:rsid w:val="000006A3"/>
    <w:rsid w:val="000427E5"/>
    <w:rsid w:val="00066AE9"/>
    <w:rsid w:val="00086175"/>
    <w:rsid w:val="000C3937"/>
    <w:rsid w:val="000E5272"/>
    <w:rsid w:val="000F3E4E"/>
    <w:rsid w:val="00116845"/>
    <w:rsid w:val="0015197E"/>
    <w:rsid w:val="001966E7"/>
    <w:rsid w:val="001A1DF8"/>
    <w:rsid w:val="001A5AA7"/>
    <w:rsid w:val="001C4DD6"/>
    <w:rsid w:val="001C64F5"/>
    <w:rsid w:val="001C7426"/>
    <w:rsid w:val="001D03BF"/>
    <w:rsid w:val="001D7BA4"/>
    <w:rsid w:val="001F4EFA"/>
    <w:rsid w:val="001F61D3"/>
    <w:rsid w:val="002056A4"/>
    <w:rsid w:val="00232038"/>
    <w:rsid w:val="0026294D"/>
    <w:rsid w:val="0027334E"/>
    <w:rsid w:val="00287765"/>
    <w:rsid w:val="002C59CD"/>
    <w:rsid w:val="002F066F"/>
    <w:rsid w:val="002F3465"/>
    <w:rsid w:val="003247E3"/>
    <w:rsid w:val="003517F9"/>
    <w:rsid w:val="003524F9"/>
    <w:rsid w:val="00364C53"/>
    <w:rsid w:val="003737C0"/>
    <w:rsid w:val="00384737"/>
    <w:rsid w:val="00391333"/>
    <w:rsid w:val="003924FE"/>
    <w:rsid w:val="003932DF"/>
    <w:rsid w:val="003959B7"/>
    <w:rsid w:val="003B6087"/>
    <w:rsid w:val="003E248F"/>
    <w:rsid w:val="00464DE9"/>
    <w:rsid w:val="004A71BC"/>
    <w:rsid w:val="004B4B29"/>
    <w:rsid w:val="0051554F"/>
    <w:rsid w:val="005B22BD"/>
    <w:rsid w:val="005B3507"/>
    <w:rsid w:val="005B4F9A"/>
    <w:rsid w:val="00607DBF"/>
    <w:rsid w:val="0061092E"/>
    <w:rsid w:val="0063065A"/>
    <w:rsid w:val="00635100"/>
    <w:rsid w:val="00652D1B"/>
    <w:rsid w:val="006563AA"/>
    <w:rsid w:val="006803B6"/>
    <w:rsid w:val="0068704E"/>
    <w:rsid w:val="00691253"/>
    <w:rsid w:val="006D61FA"/>
    <w:rsid w:val="006E5947"/>
    <w:rsid w:val="006F443D"/>
    <w:rsid w:val="0070577C"/>
    <w:rsid w:val="00754807"/>
    <w:rsid w:val="00757945"/>
    <w:rsid w:val="00780924"/>
    <w:rsid w:val="007B4501"/>
    <w:rsid w:val="007D1952"/>
    <w:rsid w:val="007E59BC"/>
    <w:rsid w:val="007E73A9"/>
    <w:rsid w:val="00800BE1"/>
    <w:rsid w:val="00823E4F"/>
    <w:rsid w:val="00842304"/>
    <w:rsid w:val="00876828"/>
    <w:rsid w:val="008927DE"/>
    <w:rsid w:val="008D1BB2"/>
    <w:rsid w:val="008F5DD4"/>
    <w:rsid w:val="009647F4"/>
    <w:rsid w:val="00965179"/>
    <w:rsid w:val="009716E8"/>
    <w:rsid w:val="00985A01"/>
    <w:rsid w:val="009A54D8"/>
    <w:rsid w:val="009B0073"/>
    <w:rsid w:val="009D6CF7"/>
    <w:rsid w:val="009E3EFF"/>
    <w:rsid w:val="00A0131F"/>
    <w:rsid w:val="00A310A2"/>
    <w:rsid w:val="00A446E2"/>
    <w:rsid w:val="00A45288"/>
    <w:rsid w:val="00A84828"/>
    <w:rsid w:val="00AB2298"/>
    <w:rsid w:val="00AB5686"/>
    <w:rsid w:val="00AF4FB1"/>
    <w:rsid w:val="00B12974"/>
    <w:rsid w:val="00B24F8E"/>
    <w:rsid w:val="00B57127"/>
    <w:rsid w:val="00B707BB"/>
    <w:rsid w:val="00B73647"/>
    <w:rsid w:val="00B91426"/>
    <w:rsid w:val="00B9350A"/>
    <w:rsid w:val="00BA185F"/>
    <w:rsid w:val="00BD35D9"/>
    <w:rsid w:val="00BE606B"/>
    <w:rsid w:val="00C03490"/>
    <w:rsid w:val="00C125F1"/>
    <w:rsid w:val="00C333A2"/>
    <w:rsid w:val="00C46988"/>
    <w:rsid w:val="00C513C2"/>
    <w:rsid w:val="00C640E2"/>
    <w:rsid w:val="00C77BF7"/>
    <w:rsid w:val="00C85FCB"/>
    <w:rsid w:val="00CB4A87"/>
    <w:rsid w:val="00CB6CE5"/>
    <w:rsid w:val="00CC7873"/>
    <w:rsid w:val="00D103E8"/>
    <w:rsid w:val="00D43312"/>
    <w:rsid w:val="00D44E78"/>
    <w:rsid w:val="00D51541"/>
    <w:rsid w:val="00D62C48"/>
    <w:rsid w:val="00D658F0"/>
    <w:rsid w:val="00D912AF"/>
    <w:rsid w:val="00DD55E5"/>
    <w:rsid w:val="00E05AC1"/>
    <w:rsid w:val="00E20471"/>
    <w:rsid w:val="00E33D41"/>
    <w:rsid w:val="00E94D9A"/>
    <w:rsid w:val="00EA4977"/>
    <w:rsid w:val="00EC47E8"/>
    <w:rsid w:val="00ED2673"/>
    <w:rsid w:val="00EE30F7"/>
    <w:rsid w:val="00EF6F7F"/>
    <w:rsid w:val="00F30EF1"/>
    <w:rsid w:val="00F35AB2"/>
    <w:rsid w:val="00F60C4A"/>
    <w:rsid w:val="00F83691"/>
    <w:rsid w:val="00F94BBB"/>
    <w:rsid w:val="00FA12E6"/>
    <w:rsid w:val="00FA49D7"/>
    <w:rsid w:val="00FB23F4"/>
    <w:rsid w:val="00FE3464"/>
  </w:rsids>
  <m:mathPr>
    <m:mathFont m:val="Impact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15">
      <o:colormenu v:ext="edit" fillcolor="none [3212]" strokecolor="none"/>
    </o:shapedefaults>
    <o:shapelayout v:ext="edit">
      <o:idmap v:ext="edit" data="1"/>
      <o:regrouptable v:ext="edit">
        <o:entry new="1" old="0"/>
        <o:entry new="2" old="0"/>
      </o:regrouptable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76"/>
  <w:style w:type="paragraph" w:default="1" w:styleId="Normal">
    <w:name w:val="Normal"/>
    <w:qFormat/>
    <w:rsid w:val="00535CAA"/>
  </w:style>
  <w:style w:type="character" w:default="1" w:styleId="Policepardfaut">
    <w:name w:val="Default Paragraph Font"/>
    <w:semiHidden/>
    <w:unhideWhenUsed/>
  </w:style>
  <w:style w:type="table" w:default="1" w:styleId="Tableau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semiHidden/>
    <w:unhideWhenUsed/>
  </w:style>
  <w:style w:type="paragraph" w:customStyle="1" w:styleId="soustitreouchapitre">
    <w:name w:val="sous titre ou chapitre"/>
    <w:basedOn w:val="Normal"/>
    <w:rsid w:val="00FA12E6"/>
    <w:pPr>
      <w:spacing w:after="0"/>
    </w:pPr>
    <w:rPr>
      <w:rFonts w:ascii="Verdana" w:eastAsia="Times New Roman" w:hAnsi="Verdana" w:cs="Times New Roman"/>
      <w:b/>
      <w:sz w:val="22"/>
    </w:rPr>
  </w:style>
  <w:style w:type="paragraph" w:customStyle="1" w:styleId="Texte">
    <w:name w:val="Texte"/>
    <w:basedOn w:val="Normal"/>
    <w:rsid w:val="008D1BB2"/>
    <w:pPr>
      <w:spacing w:after="0"/>
    </w:pPr>
    <w:rPr>
      <w:rFonts w:ascii="Verdana" w:eastAsia="Times New Roman" w:hAnsi="Verdana" w:cs="Times New Roman"/>
      <w:sz w:val="16"/>
    </w:rPr>
  </w:style>
  <w:style w:type="paragraph" w:customStyle="1" w:styleId="titreprincipal">
    <w:name w:val="titre principal"/>
    <w:basedOn w:val="soustitreouchapitre"/>
    <w:qFormat/>
    <w:rsid w:val="00E94D9A"/>
    <w:rPr>
      <w:sz w:val="36"/>
    </w:rPr>
  </w:style>
  <w:style w:type="paragraph" w:customStyle="1" w:styleId="Organisateur">
    <w:name w:val="Organisateur"/>
    <w:basedOn w:val="Normal"/>
    <w:rsid w:val="006803B6"/>
    <w:pPr>
      <w:spacing w:after="0"/>
    </w:pPr>
    <w:rPr>
      <w:rFonts w:ascii="Arial Bold" w:eastAsia="Times New Roman" w:hAnsi="Arial Bold" w:cs="Times New Roman"/>
      <w:sz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14" Type="http://schemas.openxmlformats.org/officeDocument/2006/relationships/fontTable" Target="fontTable.xml"/><Relationship Id="rId4" Type="http://schemas.openxmlformats.org/officeDocument/2006/relationships/settings" Target="settings.xml"/><Relationship Id="rId7" Type="http://schemas.openxmlformats.org/officeDocument/2006/relationships/image" Target="media/image2.png"/><Relationship Id="rId11" Type="http://schemas.openxmlformats.org/officeDocument/2006/relationships/image" Target="media/image6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8" Type="http://schemas.openxmlformats.org/officeDocument/2006/relationships/image" Target="media/image3.jpeg"/><Relationship Id="rId13" Type="http://schemas.openxmlformats.org/officeDocument/2006/relationships/image" Target="media/image21.png"/><Relationship Id="rId10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2" Type="http://schemas.openxmlformats.org/officeDocument/2006/relationships/image" Target="media/image7.pdf"/><Relationship Id="rId2" Type="http://schemas.openxmlformats.org/officeDocument/2006/relationships/numbering" Target="numbering.xml"/><Relationship Id="rId9" Type="http://schemas.openxmlformats.org/officeDocument/2006/relationships/image" Target="media/image4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7EDBDC9-B861-0545-B4E6-6448FE3B90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503</TotalTime>
  <Pages>1</Pages>
  <Words>2</Words>
  <Characters>15</Characters>
  <Application>Microsoft Macintosh Word</Application>
  <DocSecurity>0</DocSecurity>
  <Lines>1</Lines>
  <Paragraphs>1</Paragraphs>
  <ScaleCrop>false</ScaleCrop>
  <Company>tmp</Company>
  <LinksUpToDate>false</LinksUpToDate>
  <CharactersWithSpaces>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graphix2</dc:creator>
  <cp:keywords/>
  <cp:lastModifiedBy>Frederic Courbin</cp:lastModifiedBy>
  <cp:revision>46</cp:revision>
  <cp:lastPrinted>2010-05-11T07:47:00Z</cp:lastPrinted>
  <dcterms:created xsi:type="dcterms:W3CDTF">2010-03-31T15:05:00Z</dcterms:created>
  <dcterms:modified xsi:type="dcterms:W3CDTF">2010-05-17T09:21:00Z</dcterms:modified>
</cp:coreProperties>
</file>