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303" w:rsidRPr="002C6D9B" w:rsidRDefault="00517303" w:rsidP="00517303">
      <w:pPr>
        <w:pStyle w:val="SPIEpapertitle"/>
        <w:rPr>
          <w:i/>
        </w:rPr>
      </w:pPr>
      <w:bookmarkStart w:id="0" w:name="OLE_LINK1"/>
      <w:bookmarkStart w:id="1" w:name="OLE_LINK2"/>
      <w:r>
        <w:rPr>
          <w:rStyle w:val="Emphasis"/>
        </w:rPr>
        <w:t>H</w:t>
      </w:r>
      <w:bookmarkStart w:id="2" w:name="_Ref200915141"/>
      <w:bookmarkStart w:id="3" w:name="_Ref200915200"/>
      <w:bookmarkStart w:id="4" w:name="_Ref200915265"/>
      <w:bookmarkStart w:id="5" w:name="_Ref200915372"/>
      <w:bookmarkEnd w:id="2"/>
      <w:bookmarkEnd w:id="3"/>
      <w:bookmarkEnd w:id="4"/>
      <w:bookmarkEnd w:id="5"/>
      <w:r>
        <w:rPr>
          <w:rStyle w:val="Emphasis"/>
        </w:rPr>
        <w:t>ARPS</w:t>
      </w:r>
      <w:r w:rsidRPr="0099585D">
        <w:rPr>
          <w:rStyle w:val="Emphasis"/>
        </w:rPr>
        <w:t>-N: the new planet hunter at TNG</w:t>
      </w:r>
      <w:bookmarkEnd w:id="0"/>
      <w:bookmarkEnd w:id="1"/>
    </w:p>
    <w:p w:rsidR="00517303" w:rsidRDefault="00517303" w:rsidP="00517303">
      <w:pPr>
        <w:pStyle w:val="BodyofPaper"/>
      </w:pPr>
    </w:p>
    <w:p w:rsidR="00517303" w:rsidRPr="001D1662" w:rsidRDefault="00517303" w:rsidP="00517303">
      <w:pPr>
        <w:pStyle w:val="SPIEAuthors-Affils"/>
        <w:rPr>
          <w:szCs w:val="24"/>
          <w:vertAlign w:val="superscript"/>
          <w:lang w:eastAsia="it-IT"/>
        </w:rPr>
      </w:pPr>
      <w:r w:rsidRPr="00D9188F">
        <w:rPr>
          <w:szCs w:val="24"/>
          <w:lang w:eastAsia="it-IT"/>
        </w:rPr>
        <w:t>Rosario Cosentino</w:t>
      </w:r>
      <w:r w:rsidRPr="00D9188F">
        <w:rPr>
          <w:szCs w:val="24"/>
          <w:vertAlign w:val="superscript"/>
          <w:lang w:eastAsia="it-IT"/>
        </w:rPr>
        <w:t>1</w:t>
      </w:r>
      <w:r w:rsidRPr="00D9188F">
        <w:rPr>
          <w:szCs w:val="24"/>
          <w:lang w:eastAsia="it-IT"/>
        </w:rPr>
        <w:t>, Christophe  Lovis</w:t>
      </w:r>
      <w:r w:rsidRPr="00D9188F">
        <w:rPr>
          <w:szCs w:val="24"/>
          <w:vertAlign w:val="superscript"/>
          <w:lang w:eastAsia="it-IT"/>
        </w:rPr>
        <w:t xml:space="preserve">2 </w:t>
      </w:r>
      <w:r w:rsidRPr="00D9188F">
        <w:rPr>
          <w:szCs w:val="24"/>
          <w:lang w:eastAsia="it-IT"/>
        </w:rPr>
        <w:t>, Francesco Pepe</w:t>
      </w:r>
      <w:r w:rsidRPr="00D9188F">
        <w:rPr>
          <w:szCs w:val="24"/>
          <w:vertAlign w:val="superscript"/>
          <w:lang w:eastAsia="it-IT"/>
        </w:rPr>
        <w:t xml:space="preserve">2 </w:t>
      </w:r>
      <w:r w:rsidRPr="00D9188F">
        <w:rPr>
          <w:szCs w:val="24"/>
          <w:lang w:eastAsia="it-IT"/>
        </w:rPr>
        <w:t>, Andrew Collier Cameron</w:t>
      </w:r>
      <w:r w:rsidRPr="00D9188F">
        <w:rPr>
          <w:szCs w:val="24"/>
          <w:vertAlign w:val="superscript"/>
          <w:lang w:eastAsia="it-IT"/>
        </w:rPr>
        <w:t>3</w:t>
      </w:r>
      <w:r w:rsidRPr="00D9188F">
        <w:rPr>
          <w:szCs w:val="24"/>
          <w:lang w:eastAsia="it-IT"/>
        </w:rPr>
        <w:t xml:space="preserve">, David  </w:t>
      </w:r>
      <w:r w:rsidR="001C5D58">
        <w:rPr>
          <w:szCs w:val="24"/>
          <w:lang w:eastAsia="it-IT"/>
        </w:rPr>
        <w:t xml:space="preserve">W. </w:t>
      </w:r>
      <w:r w:rsidRPr="00D9188F">
        <w:rPr>
          <w:szCs w:val="24"/>
          <w:lang w:eastAsia="it-IT"/>
        </w:rPr>
        <w:t>Latham</w:t>
      </w:r>
      <w:r w:rsidRPr="00D9188F">
        <w:rPr>
          <w:szCs w:val="24"/>
          <w:vertAlign w:val="superscript"/>
          <w:lang w:eastAsia="it-IT"/>
        </w:rPr>
        <w:t>4</w:t>
      </w:r>
      <w:r w:rsidRPr="00D9188F">
        <w:rPr>
          <w:szCs w:val="24"/>
          <w:lang w:eastAsia="it-IT"/>
        </w:rPr>
        <w:t>,  Emilio Molinari</w:t>
      </w:r>
      <w:r w:rsidRPr="00D9188F">
        <w:rPr>
          <w:szCs w:val="24"/>
          <w:vertAlign w:val="superscript"/>
          <w:lang w:eastAsia="it-IT"/>
        </w:rPr>
        <w:t>1</w:t>
      </w:r>
      <w:r w:rsidRPr="00D9188F">
        <w:rPr>
          <w:szCs w:val="24"/>
          <w:lang w:eastAsia="it-IT"/>
        </w:rPr>
        <w:t xml:space="preserve">, </w:t>
      </w:r>
      <w:proofErr w:type="spellStart"/>
      <w:r w:rsidRPr="00D9188F">
        <w:rPr>
          <w:szCs w:val="24"/>
          <w:lang w:eastAsia="it-IT"/>
        </w:rPr>
        <w:t>Stephane</w:t>
      </w:r>
      <w:proofErr w:type="spellEnd"/>
      <w:r w:rsidRPr="00D9188F">
        <w:rPr>
          <w:szCs w:val="24"/>
          <w:lang w:eastAsia="it-IT"/>
        </w:rPr>
        <w:t xml:space="preserve"> Udry</w:t>
      </w:r>
      <w:r w:rsidRPr="00D9188F">
        <w:rPr>
          <w:szCs w:val="24"/>
          <w:vertAlign w:val="superscript"/>
          <w:lang w:eastAsia="it-IT"/>
        </w:rPr>
        <w:t>2</w:t>
      </w:r>
      <w:r>
        <w:rPr>
          <w:szCs w:val="24"/>
          <w:lang w:eastAsia="it-IT"/>
        </w:rPr>
        <w:t xml:space="preserve">, </w:t>
      </w:r>
      <w:r w:rsidRPr="00D9188F">
        <w:t>Naidu Bezawada</w:t>
      </w:r>
      <w:r w:rsidRPr="00D9188F">
        <w:rPr>
          <w:vertAlign w:val="superscript"/>
        </w:rPr>
        <w:t>11</w:t>
      </w:r>
      <w:r w:rsidRPr="00D9188F">
        <w:t>, Martin Black</w:t>
      </w:r>
      <w:r w:rsidRPr="00D9188F">
        <w:rPr>
          <w:vertAlign w:val="superscript"/>
        </w:rPr>
        <w:t>11</w:t>
      </w:r>
      <w:r w:rsidRPr="00D9188F">
        <w:t>, Andy Born</w:t>
      </w:r>
      <w:r w:rsidRPr="00D9188F">
        <w:rPr>
          <w:vertAlign w:val="superscript"/>
        </w:rPr>
        <w:t>11</w:t>
      </w:r>
      <w:r w:rsidRPr="00D9188F">
        <w:t xml:space="preserve">, </w:t>
      </w:r>
      <w:r w:rsidRPr="00D9188F">
        <w:rPr>
          <w:lang w:eastAsia="it-IT"/>
        </w:rPr>
        <w:t xml:space="preserve"> Nicolas  Buchschacher</w:t>
      </w:r>
      <w:r w:rsidRPr="00D9188F">
        <w:rPr>
          <w:vertAlign w:val="superscript"/>
          <w:lang w:eastAsia="it-IT"/>
        </w:rPr>
        <w:t>2</w:t>
      </w:r>
      <w:r w:rsidRPr="00D9188F">
        <w:rPr>
          <w:lang w:eastAsia="it-IT"/>
        </w:rPr>
        <w:t>, Dave  Charbonneau</w:t>
      </w:r>
      <w:r w:rsidRPr="00D9188F">
        <w:rPr>
          <w:vertAlign w:val="superscript"/>
          <w:lang w:eastAsia="it-IT"/>
        </w:rPr>
        <w:t>4</w:t>
      </w:r>
      <w:r w:rsidRPr="00D9188F">
        <w:rPr>
          <w:lang w:eastAsia="it-IT"/>
        </w:rPr>
        <w:t>, Pedro Figueira</w:t>
      </w:r>
      <w:r w:rsidRPr="00D9188F">
        <w:rPr>
          <w:vertAlign w:val="superscript"/>
          <w:lang w:eastAsia="it-IT"/>
        </w:rPr>
        <w:t>10</w:t>
      </w:r>
      <w:r w:rsidRPr="00D9188F">
        <w:rPr>
          <w:lang w:eastAsia="it-IT"/>
        </w:rPr>
        <w:t>,  Michel Fleury</w:t>
      </w:r>
      <w:r w:rsidRPr="00D9188F">
        <w:rPr>
          <w:vertAlign w:val="superscript"/>
          <w:lang w:eastAsia="it-IT"/>
        </w:rPr>
        <w:t>2</w:t>
      </w:r>
      <w:r w:rsidRPr="00D9188F">
        <w:rPr>
          <w:lang w:eastAsia="it-IT"/>
        </w:rPr>
        <w:t>, Alberto Galli</w:t>
      </w:r>
      <w:r w:rsidRPr="00D9188F">
        <w:rPr>
          <w:vertAlign w:val="superscript"/>
          <w:lang w:eastAsia="it-IT"/>
        </w:rPr>
        <w:t>1</w:t>
      </w:r>
      <w:r>
        <w:rPr>
          <w:lang w:eastAsia="it-IT"/>
        </w:rPr>
        <w:t>,</w:t>
      </w:r>
      <w:r w:rsidRPr="00F7403E">
        <w:rPr>
          <w:szCs w:val="24"/>
        </w:rPr>
        <w:t xml:space="preserve"> </w:t>
      </w:r>
      <w:r w:rsidRPr="00D9188F">
        <w:rPr>
          <w:szCs w:val="24"/>
        </w:rPr>
        <w:t>Angus Gallie</w:t>
      </w:r>
      <w:r w:rsidRPr="00D9188F">
        <w:rPr>
          <w:szCs w:val="24"/>
          <w:vertAlign w:val="superscript"/>
        </w:rPr>
        <w:t>11</w:t>
      </w:r>
      <w:r w:rsidRPr="00D9188F">
        <w:rPr>
          <w:szCs w:val="24"/>
        </w:rPr>
        <w:t xml:space="preserve">, </w:t>
      </w:r>
      <w:proofErr w:type="spellStart"/>
      <w:r w:rsidRPr="00D9188F">
        <w:rPr>
          <w:szCs w:val="24"/>
        </w:rPr>
        <w:t>Xiaofeng</w:t>
      </w:r>
      <w:proofErr w:type="spellEnd"/>
      <w:r w:rsidRPr="00D9188F">
        <w:rPr>
          <w:szCs w:val="24"/>
        </w:rPr>
        <w:t xml:space="preserve"> Gao</w:t>
      </w:r>
      <w:r w:rsidRPr="00D9188F">
        <w:rPr>
          <w:szCs w:val="24"/>
          <w:vertAlign w:val="superscript"/>
        </w:rPr>
        <w:t>11</w:t>
      </w:r>
      <w:r>
        <w:rPr>
          <w:lang w:eastAsia="it-IT"/>
        </w:rPr>
        <w:t xml:space="preserve">, </w:t>
      </w:r>
      <w:r w:rsidRPr="00D9188F">
        <w:rPr>
          <w:lang w:eastAsia="it-IT"/>
        </w:rPr>
        <w:t>Adriano Ghedina</w:t>
      </w:r>
      <w:r w:rsidRPr="00D9188F">
        <w:rPr>
          <w:vertAlign w:val="superscript"/>
          <w:lang w:eastAsia="it-IT"/>
        </w:rPr>
        <w:t>1</w:t>
      </w:r>
      <w:r w:rsidRPr="00D9188F">
        <w:rPr>
          <w:lang w:eastAsia="it-IT"/>
        </w:rPr>
        <w:t>, Carlos Gonzalez</w:t>
      </w:r>
      <w:r w:rsidRPr="00D9188F">
        <w:rPr>
          <w:vertAlign w:val="superscript"/>
          <w:lang w:eastAsia="it-IT"/>
        </w:rPr>
        <w:t>1</w:t>
      </w:r>
      <w:r w:rsidRPr="00D9188F">
        <w:rPr>
          <w:lang w:eastAsia="it-IT"/>
        </w:rPr>
        <w:t>, Manuel Gonzalez</w:t>
      </w:r>
      <w:r w:rsidRPr="00D9188F">
        <w:rPr>
          <w:vertAlign w:val="superscript"/>
          <w:lang w:eastAsia="it-IT"/>
        </w:rPr>
        <w:t>1</w:t>
      </w:r>
      <w:r w:rsidRPr="00D9188F">
        <w:rPr>
          <w:lang w:eastAsia="it-IT"/>
        </w:rPr>
        <w:t>, Jose Guerra</w:t>
      </w:r>
      <w:r w:rsidRPr="00D9188F">
        <w:rPr>
          <w:vertAlign w:val="superscript"/>
          <w:lang w:eastAsia="it-IT"/>
        </w:rPr>
        <w:t>1</w:t>
      </w:r>
      <w:r w:rsidRPr="00D9188F">
        <w:rPr>
          <w:lang w:eastAsia="it-IT"/>
        </w:rPr>
        <w:t xml:space="preserve">, </w:t>
      </w:r>
      <w:r w:rsidRPr="00D9188F">
        <w:t>David Henry</w:t>
      </w:r>
      <w:r w:rsidRPr="00D9188F">
        <w:rPr>
          <w:vertAlign w:val="superscript"/>
        </w:rPr>
        <w:t>11</w:t>
      </w:r>
      <w:r w:rsidRPr="00D9188F">
        <w:t>,</w:t>
      </w:r>
      <w:r w:rsidRPr="00D9188F">
        <w:rPr>
          <w:lang w:eastAsia="it-IT"/>
        </w:rPr>
        <w:t xml:space="preserve"> Keith Horne</w:t>
      </w:r>
      <w:r w:rsidRPr="00D9188F">
        <w:rPr>
          <w:vertAlign w:val="superscript"/>
          <w:lang w:eastAsia="it-IT"/>
        </w:rPr>
        <w:t>3</w:t>
      </w:r>
      <w:r w:rsidRPr="00D9188F">
        <w:rPr>
          <w:lang w:eastAsia="it-IT"/>
        </w:rPr>
        <w:t>, Ian Hughes</w:t>
      </w:r>
      <w:r w:rsidRPr="00D9188F">
        <w:rPr>
          <w:vertAlign w:val="superscript"/>
          <w:lang w:eastAsia="it-IT"/>
        </w:rPr>
        <w:t>2</w:t>
      </w:r>
      <w:r w:rsidRPr="00D9188F">
        <w:rPr>
          <w:lang w:eastAsia="it-IT"/>
        </w:rPr>
        <w:t xml:space="preserve">, </w:t>
      </w:r>
      <w:r w:rsidRPr="00D9188F">
        <w:t>Dennis Kelly</w:t>
      </w:r>
      <w:r w:rsidRPr="00D9188F">
        <w:rPr>
          <w:vertAlign w:val="superscript"/>
        </w:rPr>
        <w:t>11</w:t>
      </w:r>
      <w:r w:rsidRPr="00D9188F">
        <w:t>,</w:t>
      </w:r>
      <w:r w:rsidRPr="00D9188F">
        <w:rPr>
          <w:lang w:eastAsia="it-IT"/>
        </w:rPr>
        <w:t xml:space="preserve"> Marcello Lodi</w:t>
      </w:r>
      <w:r w:rsidRPr="00D9188F">
        <w:rPr>
          <w:vertAlign w:val="superscript"/>
          <w:lang w:eastAsia="it-IT"/>
        </w:rPr>
        <w:t>1</w:t>
      </w:r>
      <w:r w:rsidRPr="00D9188F">
        <w:rPr>
          <w:lang w:eastAsia="it-IT"/>
        </w:rPr>
        <w:t xml:space="preserve">, </w:t>
      </w:r>
      <w:r w:rsidRPr="00D9188F">
        <w:t>David Lunney</w:t>
      </w:r>
      <w:r w:rsidRPr="00D9188F">
        <w:rPr>
          <w:vertAlign w:val="superscript"/>
        </w:rPr>
        <w:t>11</w:t>
      </w:r>
      <w:r w:rsidRPr="00D9188F">
        <w:t>,</w:t>
      </w:r>
      <w:r>
        <w:t xml:space="preserve"> </w:t>
      </w:r>
      <w:r w:rsidRPr="00D9188F">
        <w:rPr>
          <w:szCs w:val="24"/>
          <w:lang w:eastAsia="it-IT"/>
        </w:rPr>
        <w:t>Charles Maire</w:t>
      </w:r>
      <w:r w:rsidRPr="00D9188F">
        <w:rPr>
          <w:szCs w:val="24"/>
          <w:vertAlign w:val="superscript"/>
          <w:lang w:eastAsia="it-IT"/>
        </w:rPr>
        <w:t>2</w:t>
      </w:r>
      <w:r w:rsidRPr="00D9188F">
        <w:rPr>
          <w:szCs w:val="24"/>
          <w:lang w:eastAsia="it-IT"/>
        </w:rPr>
        <w:t>, Michel Mayor</w:t>
      </w:r>
      <w:r w:rsidRPr="00D9188F">
        <w:rPr>
          <w:szCs w:val="24"/>
          <w:vertAlign w:val="superscript"/>
          <w:lang w:eastAsia="it-IT"/>
        </w:rPr>
        <w:t>2</w:t>
      </w:r>
      <w:r w:rsidRPr="00D9188F">
        <w:rPr>
          <w:szCs w:val="24"/>
        </w:rPr>
        <w:t>,</w:t>
      </w:r>
      <w:r>
        <w:rPr>
          <w:szCs w:val="24"/>
          <w:lang w:eastAsia="it-IT"/>
        </w:rPr>
        <w:t xml:space="preserve"> </w:t>
      </w:r>
      <w:proofErr w:type="spellStart"/>
      <w:r>
        <w:rPr>
          <w:szCs w:val="24"/>
          <w:lang w:eastAsia="it-IT"/>
        </w:rPr>
        <w:t>Giusi</w:t>
      </w:r>
      <w:proofErr w:type="spellEnd"/>
      <w:r>
        <w:rPr>
          <w:szCs w:val="24"/>
          <w:lang w:eastAsia="it-IT"/>
        </w:rPr>
        <w:t xml:space="preserve"> Mic</w:t>
      </w:r>
      <w:r w:rsidRPr="00D9188F">
        <w:rPr>
          <w:szCs w:val="24"/>
          <w:lang w:eastAsia="it-IT"/>
        </w:rPr>
        <w:t>ela</w:t>
      </w:r>
      <w:r w:rsidRPr="00D9188F">
        <w:rPr>
          <w:szCs w:val="24"/>
          <w:vertAlign w:val="superscript"/>
          <w:lang w:eastAsia="it-IT"/>
        </w:rPr>
        <w:t>5</w:t>
      </w:r>
      <w:r w:rsidRPr="00D9188F">
        <w:rPr>
          <w:szCs w:val="24"/>
          <w:lang w:eastAsia="it-IT"/>
        </w:rPr>
        <w:t>, Mark P. Ordway</w:t>
      </w:r>
      <w:r w:rsidRPr="00D9188F">
        <w:rPr>
          <w:szCs w:val="24"/>
          <w:vertAlign w:val="superscript"/>
          <w:lang w:eastAsia="it-IT"/>
        </w:rPr>
        <w:t>4</w:t>
      </w:r>
      <w:r w:rsidRPr="00D9188F">
        <w:rPr>
          <w:szCs w:val="24"/>
          <w:lang w:eastAsia="it-IT"/>
        </w:rPr>
        <w:t>, John Peacock</w:t>
      </w:r>
      <w:r w:rsidRPr="00D9188F">
        <w:rPr>
          <w:szCs w:val="24"/>
          <w:vertAlign w:val="superscript"/>
          <w:lang w:eastAsia="it-IT"/>
        </w:rPr>
        <w:t>8</w:t>
      </w:r>
      <w:r w:rsidRPr="00D9188F">
        <w:rPr>
          <w:szCs w:val="24"/>
          <w:lang w:eastAsia="it-IT"/>
        </w:rPr>
        <w:t>, David  Phillips</w:t>
      </w:r>
      <w:r w:rsidRPr="00D9188F">
        <w:rPr>
          <w:szCs w:val="24"/>
          <w:vertAlign w:val="superscript"/>
          <w:lang w:eastAsia="it-IT"/>
        </w:rPr>
        <w:t>4</w:t>
      </w:r>
      <w:r w:rsidRPr="00D9188F">
        <w:rPr>
          <w:szCs w:val="24"/>
          <w:lang w:eastAsia="it-IT"/>
        </w:rPr>
        <w:t xml:space="preserve">, </w:t>
      </w:r>
      <w:proofErr w:type="spellStart"/>
      <w:r w:rsidRPr="00D9188F">
        <w:rPr>
          <w:szCs w:val="24"/>
          <w:lang w:eastAsia="it-IT"/>
        </w:rPr>
        <w:t>Giampaolo</w:t>
      </w:r>
      <w:proofErr w:type="spellEnd"/>
      <w:r w:rsidRPr="00D9188F">
        <w:rPr>
          <w:szCs w:val="24"/>
          <w:lang w:eastAsia="it-IT"/>
        </w:rPr>
        <w:t xml:space="preserve"> Piotto</w:t>
      </w:r>
      <w:r w:rsidRPr="00D9188F">
        <w:rPr>
          <w:szCs w:val="24"/>
          <w:vertAlign w:val="superscript"/>
          <w:lang w:eastAsia="it-IT"/>
        </w:rPr>
        <w:t>6</w:t>
      </w:r>
      <w:r w:rsidRPr="00D9188F">
        <w:rPr>
          <w:szCs w:val="24"/>
          <w:lang w:eastAsia="it-IT"/>
        </w:rPr>
        <w:t>, Don Pollacco</w:t>
      </w:r>
      <w:r w:rsidRPr="00D9188F">
        <w:rPr>
          <w:szCs w:val="24"/>
          <w:vertAlign w:val="superscript"/>
          <w:lang w:eastAsia="it-IT"/>
        </w:rPr>
        <w:t>7</w:t>
      </w:r>
      <w:r w:rsidRPr="00D9188F">
        <w:rPr>
          <w:szCs w:val="24"/>
          <w:lang w:eastAsia="it-IT"/>
        </w:rPr>
        <w:t>,  Didier Queloz</w:t>
      </w:r>
      <w:r w:rsidRPr="00D9188F">
        <w:rPr>
          <w:szCs w:val="24"/>
          <w:vertAlign w:val="superscript"/>
          <w:lang w:eastAsia="it-IT"/>
        </w:rPr>
        <w:t>2</w:t>
      </w:r>
      <w:r w:rsidRPr="00D9188F">
        <w:rPr>
          <w:szCs w:val="24"/>
          <w:lang w:eastAsia="it-IT"/>
        </w:rPr>
        <w:t>, Ken Rice</w:t>
      </w:r>
      <w:r w:rsidRPr="00D9188F">
        <w:rPr>
          <w:szCs w:val="24"/>
          <w:vertAlign w:val="superscript"/>
          <w:lang w:eastAsia="it-IT"/>
        </w:rPr>
        <w:t>8</w:t>
      </w:r>
      <w:r w:rsidRPr="00D9188F">
        <w:rPr>
          <w:szCs w:val="24"/>
          <w:lang w:eastAsia="it-IT"/>
        </w:rPr>
        <w:t>, Carlos Riverol</w:t>
      </w:r>
      <w:r w:rsidRPr="00D9188F">
        <w:rPr>
          <w:szCs w:val="24"/>
          <w:vertAlign w:val="superscript"/>
          <w:lang w:eastAsia="it-IT"/>
        </w:rPr>
        <w:t>1</w:t>
      </w:r>
      <w:r w:rsidRPr="00D9188F">
        <w:rPr>
          <w:szCs w:val="24"/>
          <w:lang w:eastAsia="it-IT"/>
        </w:rPr>
        <w:t>, Luis Riverol</w:t>
      </w:r>
      <w:r w:rsidRPr="00D9188F">
        <w:rPr>
          <w:szCs w:val="24"/>
          <w:vertAlign w:val="superscript"/>
          <w:lang w:eastAsia="it-IT"/>
        </w:rPr>
        <w:t>1</w:t>
      </w:r>
      <w:r w:rsidRPr="00D9188F">
        <w:rPr>
          <w:szCs w:val="24"/>
          <w:lang w:eastAsia="it-IT"/>
        </w:rPr>
        <w:t>, Jose San Juan</w:t>
      </w:r>
      <w:r w:rsidRPr="00D9188F">
        <w:rPr>
          <w:szCs w:val="24"/>
          <w:vertAlign w:val="superscript"/>
          <w:lang w:eastAsia="it-IT"/>
        </w:rPr>
        <w:t>1</w:t>
      </w:r>
      <w:r w:rsidRPr="00D9188F">
        <w:rPr>
          <w:szCs w:val="24"/>
          <w:lang w:eastAsia="it-IT"/>
        </w:rPr>
        <w:t xml:space="preserve">, </w:t>
      </w:r>
      <w:proofErr w:type="spellStart"/>
      <w:r w:rsidRPr="00D9188F">
        <w:rPr>
          <w:szCs w:val="24"/>
          <w:lang w:eastAsia="it-IT"/>
        </w:rPr>
        <w:t>Dimitar</w:t>
      </w:r>
      <w:proofErr w:type="spellEnd"/>
      <w:r w:rsidRPr="00D9188F">
        <w:rPr>
          <w:szCs w:val="24"/>
          <w:lang w:eastAsia="it-IT"/>
        </w:rPr>
        <w:t xml:space="preserve"> Sasselov</w:t>
      </w:r>
      <w:r>
        <w:rPr>
          <w:szCs w:val="24"/>
          <w:vertAlign w:val="superscript"/>
          <w:lang w:eastAsia="it-IT"/>
        </w:rPr>
        <w:t>4</w:t>
      </w:r>
      <w:r w:rsidRPr="00D9188F">
        <w:rPr>
          <w:szCs w:val="24"/>
          <w:lang w:eastAsia="it-IT"/>
        </w:rPr>
        <w:t>,  Damien Segransan</w:t>
      </w:r>
      <w:r w:rsidRPr="00D9188F">
        <w:rPr>
          <w:szCs w:val="24"/>
          <w:vertAlign w:val="superscript"/>
          <w:lang w:eastAsia="it-IT"/>
        </w:rPr>
        <w:t>2</w:t>
      </w:r>
      <w:r w:rsidRPr="00D9188F">
        <w:rPr>
          <w:szCs w:val="24"/>
          <w:lang w:eastAsia="it-IT"/>
        </w:rPr>
        <w:t>, Alessandro Sozzetti</w:t>
      </w:r>
      <w:r w:rsidRPr="00D9188F">
        <w:rPr>
          <w:szCs w:val="24"/>
          <w:vertAlign w:val="superscript"/>
          <w:lang w:eastAsia="it-IT"/>
        </w:rPr>
        <w:t>9</w:t>
      </w:r>
      <w:r w:rsidRPr="00D9188F">
        <w:rPr>
          <w:szCs w:val="24"/>
          <w:lang w:eastAsia="it-IT"/>
        </w:rPr>
        <w:t xml:space="preserve">, </w:t>
      </w:r>
      <w:proofErr w:type="spellStart"/>
      <w:r>
        <w:rPr>
          <w:szCs w:val="24"/>
          <w:lang w:eastAsia="it-IT"/>
        </w:rPr>
        <w:t>Danuta</w:t>
      </w:r>
      <w:proofErr w:type="spellEnd"/>
      <w:r>
        <w:rPr>
          <w:szCs w:val="24"/>
          <w:lang w:eastAsia="it-IT"/>
        </w:rPr>
        <w:t xml:space="preserve"> </w:t>
      </w:r>
      <w:r w:rsidRPr="009D61FE">
        <w:rPr>
          <w:szCs w:val="24"/>
          <w:lang w:eastAsia="it-IT"/>
        </w:rPr>
        <w:t>Sosnowska</w:t>
      </w:r>
      <w:r w:rsidRPr="009D61FE">
        <w:rPr>
          <w:szCs w:val="24"/>
          <w:vertAlign w:val="superscript"/>
          <w:lang w:eastAsia="it-IT"/>
        </w:rPr>
        <w:t>2</w:t>
      </w:r>
      <w:r>
        <w:rPr>
          <w:szCs w:val="24"/>
          <w:lang w:eastAsia="it-IT"/>
        </w:rPr>
        <w:t xml:space="preserve">, </w:t>
      </w:r>
      <w:r w:rsidRPr="009D61FE">
        <w:rPr>
          <w:szCs w:val="24"/>
        </w:rPr>
        <w:t>Brian</w:t>
      </w:r>
      <w:r w:rsidRPr="00D9188F">
        <w:rPr>
          <w:szCs w:val="24"/>
        </w:rPr>
        <w:t xml:space="preserve"> Stobie</w:t>
      </w:r>
      <w:r w:rsidRPr="00D9188F">
        <w:rPr>
          <w:szCs w:val="24"/>
          <w:vertAlign w:val="superscript"/>
        </w:rPr>
        <w:t>11</w:t>
      </w:r>
      <w:r w:rsidRPr="00D9188F">
        <w:rPr>
          <w:szCs w:val="24"/>
        </w:rPr>
        <w:t>,</w:t>
      </w:r>
      <w:r w:rsidRPr="00D9188F">
        <w:rPr>
          <w:szCs w:val="24"/>
          <w:lang w:eastAsia="it-IT"/>
        </w:rPr>
        <w:t xml:space="preserve"> Andrew Szentgyorgyi</w:t>
      </w:r>
      <w:r>
        <w:rPr>
          <w:szCs w:val="24"/>
          <w:vertAlign w:val="superscript"/>
          <w:lang w:eastAsia="it-IT"/>
        </w:rPr>
        <w:t>4</w:t>
      </w:r>
      <w:r w:rsidRPr="00D9188F">
        <w:rPr>
          <w:szCs w:val="24"/>
          <w:lang w:eastAsia="it-IT"/>
        </w:rPr>
        <w:t>,</w:t>
      </w:r>
      <w:r w:rsidRPr="00D9188F">
        <w:rPr>
          <w:szCs w:val="24"/>
        </w:rPr>
        <w:t xml:space="preserve"> Andy Vick</w:t>
      </w:r>
      <w:r w:rsidRPr="00D9188F">
        <w:rPr>
          <w:szCs w:val="24"/>
          <w:vertAlign w:val="superscript"/>
        </w:rPr>
        <w:t>11</w:t>
      </w:r>
      <w:r w:rsidR="001D1662">
        <w:rPr>
          <w:szCs w:val="24"/>
        </w:rPr>
        <w:t>, Luc Weber</w:t>
      </w:r>
      <w:r w:rsidR="001D1662">
        <w:rPr>
          <w:szCs w:val="24"/>
          <w:vertAlign w:val="superscript"/>
        </w:rPr>
        <w:t>2</w:t>
      </w:r>
    </w:p>
    <w:p w:rsidR="00517303" w:rsidRPr="00EC1130" w:rsidRDefault="00517303" w:rsidP="00517303">
      <w:pPr>
        <w:rPr>
          <w:lang w:eastAsia="it-IT"/>
        </w:rPr>
      </w:pPr>
    </w:p>
    <w:p w:rsidR="00517303" w:rsidRPr="003C4817" w:rsidRDefault="00517303" w:rsidP="00517303">
      <w:pPr>
        <w:rPr>
          <w:sz w:val="24"/>
          <w:szCs w:val="24"/>
          <w:lang w:eastAsia="it-IT"/>
        </w:rPr>
      </w:pPr>
      <w:r>
        <w:rPr>
          <w:sz w:val="24"/>
          <w:szCs w:val="24"/>
        </w:rPr>
        <w:t>1</w:t>
      </w:r>
      <w:r w:rsidRPr="003C4817">
        <w:rPr>
          <w:sz w:val="24"/>
          <w:szCs w:val="24"/>
        </w:rPr>
        <w:t>-</w:t>
      </w:r>
      <w:r w:rsidRPr="003C4817">
        <w:rPr>
          <w:sz w:val="24"/>
          <w:szCs w:val="24"/>
          <w:lang w:eastAsia="it-IT"/>
        </w:rPr>
        <w:t>INAF – TNG, 2</w:t>
      </w:r>
      <w:r w:rsidRPr="003C4817">
        <w:rPr>
          <w:sz w:val="24"/>
          <w:szCs w:val="24"/>
        </w:rPr>
        <w:t>-</w:t>
      </w:r>
      <w:r w:rsidRPr="003C4817">
        <w:rPr>
          <w:sz w:val="24"/>
          <w:szCs w:val="24"/>
          <w:lang w:eastAsia="it-IT"/>
        </w:rPr>
        <w:t xml:space="preserve">Observatoire </w:t>
      </w:r>
      <w:proofErr w:type="spellStart"/>
      <w:r w:rsidRPr="003C4817">
        <w:rPr>
          <w:sz w:val="24"/>
          <w:szCs w:val="24"/>
          <w:lang w:eastAsia="it-IT"/>
        </w:rPr>
        <w:t>Astronomique</w:t>
      </w:r>
      <w:proofErr w:type="spellEnd"/>
      <w:r w:rsidRPr="003C4817">
        <w:rPr>
          <w:sz w:val="24"/>
          <w:szCs w:val="24"/>
          <w:lang w:eastAsia="it-IT"/>
        </w:rPr>
        <w:t xml:space="preserve"> de </w:t>
      </w:r>
      <w:proofErr w:type="spellStart"/>
      <w:r w:rsidRPr="003C4817">
        <w:rPr>
          <w:sz w:val="24"/>
          <w:szCs w:val="24"/>
          <w:lang w:eastAsia="it-IT"/>
        </w:rPr>
        <w:t>l'Université</w:t>
      </w:r>
      <w:proofErr w:type="spellEnd"/>
      <w:r w:rsidRPr="003C4817">
        <w:rPr>
          <w:sz w:val="24"/>
          <w:szCs w:val="24"/>
          <w:lang w:eastAsia="it-IT"/>
        </w:rPr>
        <w:t xml:space="preserve"> de Genève Switzerland, 3-SUPA, School of Physics &amp; Astronomy University of St Andrews UK, 4-Harvard-Smithsonian Center for Astrophysics USA , 5-INAF - </w:t>
      </w:r>
      <w:proofErr w:type="spellStart"/>
      <w:r w:rsidRPr="003C4817">
        <w:rPr>
          <w:sz w:val="24"/>
          <w:szCs w:val="24"/>
          <w:lang w:eastAsia="it-IT"/>
        </w:rPr>
        <w:t>Osservatorio</w:t>
      </w:r>
      <w:proofErr w:type="spellEnd"/>
      <w:r w:rsidRPr="003C4817">
        <w:rPr>
          <w:sz w:val="24"/>
          <w:szCs w:val="24"/>
          <w:lang w:eastAsia="it-IT"/>
        </w:rPr>
        <w:t xml:space="preserve"> </w:t>
      </w:r>
      <w:proofErr w:type="spellStart"/>
      <w:r w:rsidRPr="003C4817">
        <w:rPr>
          <w:sz w:val="24"/>
          <w:szCs w:val="24"/>
          <w:lang w:eastAsia="it-IT"/>
        </w:rPr>
        <w:t>Astronomico</w:t>
      </w:r>
      <w:proofErr w:type="spellEnd"/>
      <w:r w:rsidRPr="003C4817">
        <w:rPr>
          <w:sz w:val="24"/>
          <w:szCs w:val="24"/>
          <w:lang w:eastAsia="it-IT"/>
        </w:rPr>
        <w:t xml:space="preserve"> Palermo Italy, 6-Dipartimento di </w:t>
      </w:r>
      <w:proofErr w:type="spellStart"/>
      <w:r w:rsidRPr="003C4817">
        <w:rPr>
          <w:sz w:val="24"/>
          <w:szCs w:val="24"/>
          <w:lang w:eastAsia="it-IT"/>
        </w:rPr>
        <w:t>Astronomia</w:t>
      </w:r>
      <w:proofErr w:type="spellEnd"/>
      <w:r w:rsidRPr="003C4817">
        <w:rPr>
          <w:sz w:val="24"/>
          <w:szCs w:val="24"/>
          <w:lang w:eastAsia="it-IT"/>
        </w:rPr>
        <w:t xml:space="preserve">, </w:t>
      </w:r>
      <w:proofErr w:type="spellStart"/>
      <w:r w:rsidRPr="003C4817">
        <w:rPr>
          <w:sz w:val="24"/>
          <w:szCs w:val="24"/>
          <w:lang w:eastAsia="it-IT"/>
        </w:rPr>
        <w:t>Università</w:t>
      </w:r>
      <w:proofErr w:type="spellEnd"/>
      <w:r w:rsidRPr="003C4817">
        <w:rPr>
          <w:sz w:val="24"/>
          <w:szCs w:val="24"/>
          <w:lang w:eastAsia="it-IT"/>
        </w:rPr>
        <w:t xml:space="preserve"> di </w:t>
      </w:r>
      <w:proofErr w:type="spellStart"/>
      <w:r w:rsidRPr="003C4817">
        <w:rPr>
          <w:sz w:val="24"/>
          <w:szCs w:val="24"/>
          <w:lang w:eastAsia="it-IT"/>
        </w:rPr>
        <w:t>Padova</w:t>
      </w:r>
      <w:proofErr w:type="spellEnd"/>
      <w:r w:rsidRPr="003C4817">
        <w:rPr>
          <w:sz w:val="24"/>
          <w:szCs w:val="24"/>
          <w:lang w:eastAsia="it-IT"/>
        </w:rPr>
        <w:t xml:space="preserve"> Italy, 7-Astrophysics Research Centre, School of Mathematics and Physics, Queens University,</w:t>
      </w:r>
      <w:r>
        <w:rPr>
          <w:sz w:val="24"/>
          <w:szCs w:val="24"/>
          <w:lang w:eastAsia="it-IT"/>
        </w:rPr>
        <w:t xml:space="preserve"> </w:t>
      </w:r>
      <w:r w:rsidRPr="003C4817">
        <w:rPr>
          <w:sz w:val="24"/>
          <w:szCs w:val="24"/>
          <w:lang w:eastAsia="it-IT"/>
        </w:rPr>
        <w:t xml:space="preserve">Belfast UK, 8-SUPA, Institute for Astronomy, University of Edinburgh, Royal Observatory UK, 9-INAF - </w:t>
      </w:r>
      <w:proofErr w:type="spellStart"/>
      <w:r w:rsidRPr="003C4817">
        <w:rPr>
          <w:sz w:val="24"/>
          <w:szCs w:val="24"/>
          <w:lang w:eastAsia="it-IT"/>
        </w:rPr>
        <w:t>Osservatorio</w:t>
      </w:r>
      <w:proofErr w:type="spellEnd"/>
      <w:r w:rsidRPr="003C4817">
        <w:rPr>
          <w:sz w:val="24"/>
          <w:szCs w:val="24"/>
          <w:lang w:eastAsia="it-IT"/>
        </w:rPr>
        <w:t xml:space="preserve"> ASTROFISICO di Torino</w:t>
      </w:r>
    </w:p>
    <w:p w:rsidR="00517303" w:rsidRPr="003C4817" w:rsidRDefault="00517303" w:rsidP="00517303">
      <w:pPr>
        <w:rPr>
          <w:sz w:val="24"/>
          <w:szCs w:val="24"/>
        </w:rPr>
      </w:pPr>
      <w:r w:rsidRPr="003C4817">
        <w:rPr>
          <w:sz w:val="24"/>
          <w:szCs w:val="24"/>
          <w:lang w:eastAsia="it-IT"/>
        </w:rPr>
        <w:t xml:space="preserve">Italy, 10-Centro de </w:t>
      </w:r>
      <w:proofErr w:type="spellStart"/>
      <w:r w:rsidRPr="003C4817">
        <w:rPr>
          <w:sz w:val="24"/>
          <w:szCs w:val="24"/>
          <w:lang w:eastAsia="it-IT"/>
        </w:rPr>
        <w:t>Astrofisica</w:t>
      </w:r>
      <w:proofErr w:type="spellEnd"/>
      <w:r w:rsidRPr="003C4817">
        <w:rPr>
          <w:sz w:val="24"/>
          <w:szCs w:val="24"/>
          <w:lang w:eastAsia="it-IT"/>
        </w:rPr>
        <w:t xml:space="preserve"> da </w:t>
      </w:r>
      <w:proofErr w:type="spellStart"/>
      <w:r w:rsidRPr="003C4817">
        <w:rPr>
          <w:sz w:val="24"/>
          <w:szCs w:val="24"/>
          <w:lang w:eastAsia="it-IT"/>
        </w:rPr>
        <w:t>Universidade</w:t>
      </w:r>
      <w:proofErr w:type="spellEnd"/>
      <w:r w:rsidRPr="003C4817">
        <w:rPr>
          <w:sz w:val="24"/>
          <w:szCs w:val="24"/>
          <w:lang w:eastAsia="it-IT"/>
        </w:rPr>
        <w:t xml:space="preserve"> </w:t>
      </w:r>
      <w:proofErr w:type="gramStart"/>
      <w:r w:rsidRPr="003C4817">
        <w:rPr>
          <w:sz w:val="24"/>
          <w:szCs w:val="24"/>
          <w:lang w:eastAsia="it-IT"/>
        </w:rPr>
        <w:t>do</w:t>
      </w:r>
      <w:proofErr w:type="gramEnd"/>
      <w:r w:rsidRPr="003C4817">
        <w:rPr>
          <w:sz w:val="24"/>
          <w:szCs w:val="24"/>
          <w:lang w:eastAsia="it-IT"/>
        </w:rPr>
        <w:t xml:space="preserve"> Porto Portugal, 11-</w:t>
      </w:r>
      <w:r w:rsidRPr="003C4817">
        <w:rPr>
          <w:sz w:val="24"/>
          <w:szCs w:val="24"/>
        </w:rPr>
        <w:t xml:space="preserve">UK Astronomy Technology Centre, Royal Observatory, Blackford hill, Edinburgh, UK </w:t>
      </w:r>
    </w:p>
    <w:p w:rsidR="00517303" w:rsidRPr="002C6D9B" w:rsidRDefault="00517303" w:rsidP="00517303">
      <w:pPr>
        <w:pStyle w:val="SPIEabstracttitle"/>
        <w:rPr>
          <w:i/>
        </w:rPr>
      </w:pPr>
      <w:r>
        <w:t xml:space="preserve">Abstract  </w:t>
      </w:r>
    </w:p>
    <w:p w:rsidR="00517303" w:rsidRPr="00415C6B" w:rsidRDefault="00517303" w:rsidP="00517303">
      <w:pPr>
        <w:pStyle w:val="SPIEabstractbodytext"/>
      </w:pPr>
      <w:r>
        <w:t xml:space="preserve">The </w:t>
      </w:r>
      <w:proofErr w:type="spellStart"/>
      <w:r w:rsidRPr="000A01C9">
        <w:rPr>
          <w:i/>
        </w:rPr>
        <w:t>Telescopio</w:t>
      </w:r>
      <w:proofErr w:type="spellEnd"/>
      <w:r w:rsidRPr="000A01C9">
        <w:rPr>
          <w:i/>
        </w:rPr>
        <w:t xml:space="preserve"> </w:t>
      </w:r>
      <w:proofErr w:type="spellStart"/>
      <w:r w:rsidRPr="000A01C9">
        <w:rPr>
          <w:i/>
        </w:rPr>
        <w:t>Nazionale</w:t>
      </w:r>
      <w:proofErr w:type="spellEnd"/>
      <w:r w:rsidRPr="000A01C9">
        <w:rPr>
          <w:i/>
        </w:rPr>
        <w:t xml:space="preserve"> Galileo</w:t>
      </w:r>
      <w:r>
        <w:t xml:space="preserve"> (</w:t>
      </w:r>
      <w:r w:rsidRPr="00415C6B">
        <w:t>TNG</w:t>
      </w:r>
      <w:proofErr w:type="gramStart"/>
      <w:r>
        <w:t>)</w:t>
      </w:r>
      <w:proofErr w:type="gramEnd"/>
      <w:r w:rsidR="0000793B">
        <w:fldChar w:fldCharType="begin"/>
      </w:r>
      <w:r>
        <w:instrText xml:space="preserve"> REF _Ref327358170 \r \h </w:instrText>
      </w:r>
      <w:r w:rsidR="0000793B">
        <w:fldChar w:fldCharType="separate"/>
      </w:r>
      <w:r w:rsidR="00EF21FE">
        <w:t>[9]</w:t>
      </w:r>
      <w:r w:rsidR="0000793B">
        <w:fldChar w:fldCharType="end"/>
      </w:r>
      <w:r w:rsidRPr="00415C6B">
        <w:t xml:space="preserve"> hosts, starting </w:t>
      </w:r>
      <w:r>
        <w:t xml:space="preserve">in </w:t>
      </w:r>
      <w:r w:rsidRPr="00415C6B">
        <w:t>April 2012, the visible spectrograph HARPS-N. It is based on the design of its predecessor working at ESO</w:t>
      </w:r>
      <w:r>
        <w:t>’s</w:t>
      </w:r>
      <w:r w:rsidRPr="00415C6B">
        <w:t xml:space="preserve"> 3.6m</w:t>
      </w:r>
      <w:r>
        <w:t xml:space="preserve"> telescope, achieving</w:t>
      </w:r>
      <w:r w:rsidRPr="00415C6B">
        <w:t xml:space="preserve"> unprecedented results on radial velocity measurements of </w:t>
      </w:r>
      <w:proofErr w:type="spellStart"/>
      <w:r w:rsidRPr="00415C6B">
        <w:t>extrasolar</w:t>
      </w:r>
      <w:proofErr w:type="spellEnd"/>
      <w:r w:rsidRPr="00415C6B">
        <w:t xml:space="preserve"> planetar</w:t>
      </w:r>
      <w:r>
        <w:t>y systems. The spectrograph’s ultra-</w:t>
      </w:r>
      <w:r w:rsidRPr="00415C6B">
        <w:t xml:space="preserve">stable environment, </w:t>
      </w:r>
      <w:r>
        <w:t>in a temperature-controlled vacuum</w:t>
      </w:r>
      <w:r w:rsidR="001C5D58">
        <w:t xml:space="preserve"> chamber</w:t>
      </w:r>
      <w:r w:rsidRPr="00415C6B">
        <w:t xml:space="preserve">, will allow measurements </w:t>
      </w:r>
      <w:proofErr w:type="gramStart"/>
      <w:r w:rsidRPr="00415C6B">
        <w:t>under</w:t>
      </w:r>
      <w:proofErr w:type="gramEnd"/>
      <w:r w:rsidRPr="00415C6B">
        <w:t xml:space="preserve"> 1 m/s which will enable the characterization of rocky, Earth-like </w:t>
      </w:r>
      <w:r>
        <w:t>planets. Enhancements from the original</w:t>
      </w:r>
      <w:r w:rsidRPr="00415C6B">
        <w:t xml:space="preserve"> HARPS include better scrambling using octagonal</w:t>
      </w:r>
      <w:r>
        <w:t xml:space="preserve"> section fibers with a shorter length, as well as a native tip-tilt system to</w:t>
      </w:r>
      <w:r w:rsidRPr="00415C6B">
        <w:t xml:space="preserve"> increase image sharpness, and a</w:t>
      </w:r>
      <w:r>
        <w:t>n integrated pipeline providing</w:t>
      </w:r>
      <w:r w:rsidRPr="00415C6B">
        <w:t xml:space="preserve"> a complete set of parameters.</w:t>
      </w:r>
    </w:p>
    <w:p w:rsidR="00517303" w:rsidRPr="002F082D" w:rsidRDefault="00517303" w:rsidP="00517303">
      <w:pPr>
        <w:pStyle w:val="SPIEabstractbodytext"/>
      </w:pPr>
      <w:r>
        <w:t xml:space="preserve">Observations in the </w:t>
      </w:r>
      <w:proofErr w:type="spellStart"/>
      <w:r w:rsidRPr="00415C6B">
        <w:t>Kepler</w:t>
      </w:r>
      <w:proofErr w:type="spellEnd"/>
      <w:r w:rsidRPr="00415C6B">
        <w:t xml:space="preserve"> field will be the main goal</w:t>
      </w:r>
      <w:r>
        <w:t xml:space="preserve"> of HARPS-N</w:t>
      </w:r>
      <w:r w:rsidRPr="00415C6B">
        <w:t>, and a substantial fraction of TNG observing time will be devoted to this follow-up. The operation process of the observatory has been updated, from scheduling constraint</w:t>
      </w:r>
      <w:r>
        <w:t>s to telescope control system. Here we describe the entire instrument</w:t>
      </w:r>
      <w:r w:rsidRPr="00415C6B">
        <w:t>, along with the results from the first technical commissioning.</w:t>
      </w:r>
    </w:p>
    <w:p w:rsidR="00517303" w:rsidRDefault="00517303" w:rsidP="00517303">
      <w:bookmarkStart w:id="6" w:name="_Ref200915272"/>
      <w:r>
        <w:rPr>
          <w:b/>
        </w:rPr>
        <w:t>Keywords:</w:t>
      </w:r>
      <w:r>
        <w:t xml:space="preserve"> </w:t>
      </w:r>
      <w:bookmarkEnd w:id="6"/>
      <w:proofErr w:type="spellStart"/>
      <w:r>
        <w:t>Telescopio</w:t>
      </w:r>
      <w:proofErr w:type="spellEnd"/>
      <w:r>
        <w:t xml:space="preserve"> </w:t>
      </w:r>
      <w:proofErr w:type="spellStart"/>
      <w:r>
        <w:t>Nazionale</w:t>
      </w:r>
      <w:proofErr w:type="spellEnd"/>
      <w:r>
        <w:t xml:space="preserve"> Galileo, HARPS-North, high resolution, spectrograph, </w:t>
      </w:r>
      <w:proofErr w:type="spellStart"/>
      <w:r>
        <w:t>instrumentation</w:t>
      </w:r>
      <w:proofErr w:type="gramStart"/>
      <w:r w:rsidR="00A1655E">
        <w:t>,telescope</w:t>
      </w:r>
      <w:proofErr w:type="spellEnd"/>
      <w:proofErr w:type="gramEnd"/>
    </w:p>
    <w:p w:rsidR="00517303" w:rsidRPr="00312E78" w:rsidRDefault="00517303" w:rsidP="00517303">
      <w:pPr>
        <w:pStyle w:val="Heading1"/>
      </w:pPr>
      <w:r w:rsidRPr="00415C6B">
        <w:t>INTRODUCTION</w:t>
      </w:r>
      <w:r>
        <w:t xml:space="preserve"> </w:t>
      </w:r>
    </w:p>
    <w:p w:rsidR="00517303" w:rsidRPr="00BB0F0C" w:rsidRDefault="00517303" w:rsidP="00BB0F0C">
      <w:pPr>
        <w:rPr>
          <w:rFonts w:ascii="Calibri" w:hAnsi="Calibri" w:cs="Calibri"/>
          <w:sz w:val="22"/>
          <w:szCs w:val="22"/>
        </w:rPr>
      </w:pPr>
      <w:r>
        <w:t xml:space="preserve">The main scientific rationale of </w:t>
      </w:r>
      <w:r w:rsidRPr="00BB0F0C">
        <w:t xml:space="preserve">HARPS-N is the </w:t>
      </w:r>
      <w:r w:rsidR="00BB0F0C" w:rsidRPr="00BB0F0C">
        <w:t xml:space="preserve">confirmation and characterization </w:t>
      </w:r>
      <w:r w:rsidRPr="00BB0F0C">
        <w:t>of terrestrial</w:t>
      </w:r>
      <w:r>
        <w:t xml:space="preserve"> planets by combining transits and Doppler measurements. In particular, it will dedicate a large amount of observation time to the follow-up of candidates identified by the </w:t>
      </w:r>
      <w:proofErr w:type="spellStart"/>
      <w:r>
        <w:t>Kepler</w:t>
      </w:r>
      <w:proofErr w:type="spellEnd"/>
      <w:r>
        <w:t xml:space="preserve"> mission. Also, it will be used to search for rocky planets in the habitable zones of solar-like stars.</w:t>
      </w:r>
    </w:p>
    <w:p w:rsidR="00517303" w:rsidRDefault="00517303" w:rsidP="00517303">
      <w:r>
        <w:t xml:space="preserve">The HARPS-N Project is </w:t>
      </w:r>
      <w:proofErr w:type="gramStart"/>
      <w:r>
        <w:t>a collaboration</w:t>
      </w:r>
      <w:proofErr w:type="gramEnd"/>
      <w:r>
        <w:t xml:space="preserve"> between the Astronomical Observatory of the Geneva University (lead), the Harvard-Smithsonian Center for Astrophysics in Cambridge (USA), the Universities of St. Andrews and Edinburgh, the Queens University of Belfast, and the TNG-INAF Observatory. The project started in 2006, but suffered a two-year delay due to financial problems. After a re-organization of the project in 2010 it was successfully completed in less than two years.</w:t>
      </w:r>
      <w:r w:rsidR="00DA6847">
        <w:t xml:space="preserve"> </w:t>
      </w:r>
      <w:r>
        <w:rPr>
          <w:lang w:eastAsia="it-IT"/>
        </w:rPr>
        <w:t xml:space="preserve">In March and April 2012, HARPS-N was installed at the </w:t>
      </w:r>
      <w:proofErr w:type="spellStart"/>
      <w:r>
        <w:rPr>
          <w:lang w:eastAsia="it-IT"/>
        </w:rPr>
        <w:t>Nasmyth</w:t>
      </w:r>
      <w:proofErr w:type="spellEnd"/>
      <w:r>
        <w:rPr>
          <w:lang w:eastAsia="it-IT"/>
        </w:rPr>
        <w:t xml:space="preserve"> B Focus of the 3.6m TNG, at the Observatory of the</w:t>
      </w:r>
      <w:r w:rsidR="00DA6847">
        <w:rPr>
          <w:lang w:eastAsia="it-IT"/>
        </w:rPr>
        <w:t xml:space="preserve"> </w:t>
      </w:r>
      <w:proofErr w:type="spellStart"/>
      <w:r>
        <w:rPr>
          <w:lang w:eastAsia="it-IT"/>
        </w:rPr>
        <w:lastRenderedPageBreak/>
        <w:t>Roque</w:t>
      </w:r>
      <w:proofErr w:type="spellEnd"/>
      <w:r>
        <w:rPr>
          <w:lang w:eastAsia="it-IT"/>
        </w:rPr>
        <w:t xml:space="preserve"> de los </w:t>
      </w:r>
      <w:proofErr w:type="spellStart"/>
      <w:r>
        <w:rPr>
          <w:lang w:eastAsia="it-IT"/>
        </w:rPr>
        <w:t>Muchachos</w:t>
      </w:r>
      <w:proofErr w:type="spellEnd"/>
      <w:r>
        <w:rPr>
          <w:lang w:eastAsia="it-IT"/>
        </w:rPr>
        <w:t xml:space="preserve">, La Palma Island. The first commissioning took place </w:t>
      </w:r>
      <w:r w:rsidR="00BB0F0C">
        <w:rPr>
          <w:lang w:eastAsia="it-IT"/>
        </w:rPr>
        <w:t xml:space="preserve">in </w:t>
      </w:r>
      <w:r>
        <w:rPr>
          <w:lang w:eastAsia="it-IT"/>
        </w:rPr>
        <w:t xml:space="preserve">April and the first scientific </w:t>
      </w:r>
      <w:proofErr w:type="gramStart"/>
      <w:r>
        <w:rPr>
          <w:lang w:eastAsia="it-IT"/>
        </w:rPr>
        <w:t>observation were</w:t>
      </w:r>
      <w:proofErr w:type="gramEnd"/>
      <w:r>
        <w:rPr>
          <w:lang w:eastAsia="it-IT"/>
        </w:rPr>
        <w:t xml:space="preserve"> started on May 21</w:t>
      </w:r>
      <w:r w:rsidRPr="00007EFA">
        <w:rPr>
          <w:vertAlign w:val="superscript"/>
          <w:lang w:eastAsia="it-IT"/>
        </w:rPr>
        <w:t>st</w:t>
      </w:r>
      <w:r>
        <w:rPr>
          <w:lang w:eastAsia="it-IT"/>
        </w:rPr>
        <w:t>. HARPS-N will be offered to the community starting in August 2012.</w:t>
      </w:r>
    </w:p>
    <w:p w:rsidR="00EF21FE" w:rsidRDefault="00EF21FE" w:rsidP="00146877">
      <w:pPr>
        <w:rPr>
          <w:lang w:eastAsia="it-IT"/>
        </w:rPr>
      </w:pPr>
    </w:p>
    <w:p w:rsidR="00415C6B" w:rsidRDefault="00517303" w:rsidP="00146877">
      <w:r>
        <w:rPr>
          <w:lang w:eastAsia="it-IT"/>
        </w:rPr>
        <w:t xml:space="preserve">HARPS-N is an </w:t>
      </w:r>
      <w:proofErr w:type="spellStart"/>
      <w:r>
        <w:rPr>
          <w:lang w:eastAsia="it-IT"/>
        </w:rPr>
        <w:t>echelle</w:t>
      </w:r>
      <w:proofErr w:type="spellEnd"/>
      <w:r>
        <w:rPr>
          <w:lang w:eastAsia="it-IT"/>
        </w:rPr>
        <w:t xml:space="preserve"> spectrograph. This instrument allows the measurement of radial velocities with the highest accuracy available in the northern hemisphere and is designed to avoid spectral drifts due to temperature and air pressure variations thanks to a very accurate control of pressure and temperature. HARPS-N is fiber-fed by the </w:t>
      </w:r>
      <w:proofErr w:type="spellStart"/>
      <w:r>
        <w:rPr>
          <w:lang w:eastAsia="it-IT"/>
        </w:rPr>
        <w:t>Nasmyth</w:t>
      </w:r>
      <w:proofErr w:type="spellEnd"/>
      <w:r>
        <w:rPr>
          <w:lang w:eastAsia="it-IT"/>
        </w:rPr>
        <w:t xml:space="preserve"> B Focus of the 3.6m TNG telescope through a Front End Unit (FEU). The two HARPS fibers (object + sky or simultaneous reference) have an aperture on the sky of 1". Both fibers are equipped with an image scrambler to provide a uniform spectrograph pupil illumination, independent from pointing decentering.</w:t>
      </w:r>
      <w:r>
        <w:t xml:space="preserve"> </w:t>
      </w:r>
    </w:p>
    <w:p w:rsidR="00415C6B" w:rsidRDefault="00415C6B" w:rsidP="00146877">
      <w:pPr>
        <w:pStyle w:val="Heading1"/>
      </w:pPr>
      <w:r>
        <w:t>general characteristic</w:t>
      </w:r>
      <w:r w:rsidR="00BB0F0C">
        <w:t>s</w:t>
      </w:r>
    </w:p>
    <w:p w:rsidR="008F20D1" w:rsidRDefault="00415C6B" w:rsidP="008F20D1">
      <w:r>
        <w:t>HARPS</w:t>
      </w:r>
      <w:r w:rsidR="00594564">
        <w:t>-N</w:t>
      </w:r>
      <w:r w:rsidRPr="00BA7DCF">
        <w:t xml:space="preserve"> is a </w:t>
      </w:r>
      <w:r>
        <w:t>fiber</w:t>
      </w:r>
      <w:r w:rsidRPr="00BA7DCF">
        <w:t xml:space="preserve">-fed, cross-dispersed </w:t>
      </w:r>
      <w:proofErr w:type="spellStart"/>
      <w:r w:rsidRPr="00BA7DCF">
        <w:t>echelle</w:t>
      </w:r>
      <w:proofErr w:type="spellEnd"/>
      <w:r w:rsidRPr="00BA7DCF">
        <w:t xml:space="preserve"> spectrograph</w:t>
      </w:r>
      <w:r w:rsidR="00A53DC1">
        <w:t xml:space="preserve">, based </w:t>
      </w:r>
      <w:proofErr w:type="gramStart"/>
      <w:r w:rsidR="00A53DC1">
        <w:t xml:space="preserve">on </w:t>
      </w:r>
      <w:r w:rsidR="00A53DC1" w:rsidRPr="00415C6B">
        <w:t xml:space="preserve"> the</w:t>
      </w:r>
      <w:proofErr w:type="gramEnd"/>
      <w:r w:rsidR="00A53DC1" w:rsidRPr="00415C6B">
        <w:t xml:space="preserve"> design of its predecessor working at ESO 3.6m</w:t>
      </w:r>
      <w:r w:rsidR="00A53DC1">
        <w:t xml:space="preserve"> </w:t>
      </w:r>
      <w:r w:rsidR="0000793B">
        <w:fldChar w:fldCharType="begin"/>
      </w:r>
      <w:r w:rsidR="00A53DC1">
        <w:instrText xml:space="preserve"> REF _Ref200966495 \r \h </w:instrText>
      </w:r>
      <w:r w:rsidR="0000793B">
        <w:fldChar w:fldCharType="separate"/>
      </w:r>
      <w:r w:rsidR="00EF21FE">
        <w:t>[7]</w:t>
      </w:r>
      <w:r w:rsidR="0000793B">
        <w:fldChar w:fldCharType="end"/>
      </w:r>
      <w:r w:rsidR="00A53DC1">
        <w:t>.</w:t>
      </w:r>
      <w:r w:rsidR="00A53DC1" w:rsidRPr="00415C6B">
        <w:t xml:space="preserve"> </w:t>
      </w:r>
      <w:r w:rsidR="008F20D1">
        <w:t>This successful spectrograph already has proven its capability to achieve a precision better than 1 meter per second  and revealed  several super-earth planets in the habitable zone , as for example HD 85512</w:t>
      </w:r>
      <w:r w:rsidR="0000793B">
        <w:fldChar w:fldCharType="begin"/>
      </w:r>
      <w:r w:rsidR="008F20D1">
        <w:instrText xml:space="preserve"> REF _Ref327535397 \r \h </w:instrText>
      </w:r>
      <w:r w:rsidR="0000793B">
        <w:fldChar w:fldCharType="separate"/>
      </w:r>
      <w:r w:rsidR="008F20D1">
        <w:t>[10]</w:t>
      </w:r>
      <w:r w:rsidR="0000793B">
        <w:fldChar w:fldCharType="end"/>
      </w:r>
      <w:r w:rsidR="008F20D1">
        <w:t>.</w:t>
      </w:r>
    </w:p>
    <w:p w:rsidR="00415C6B" w:rsidRDefault="00415C6B" w:rsidP="008F20D1">
      <w:r w:rsidRPr="00BA7DCF">
        <w:t xml:space="preserve">Two </w:t>
      </w:r>
      <w:r>
        <w:t>fiber</w:t>
      </w:r>
      <w:r w:rsidRPr="00BA7DCF">
        <w:t xml:space="preserve">s, an object and a reference </w:t>
      </w:r>
      <w:r>
        <w:t>fiber</w:t>
      </w:r>
      <w:r w:rsidR="00007EFA">
        <w:t xml:space="preserve"> of 1 </w:t>
      </w:r>
      <w:proofErr w:type="spellStart"/>
      <w:r w:rsidR="00007EFA">
        <w:t>arcsec</w:t>
      </w:r>
      <w:proofErr w:type="spellEnd"/>
      <w:r w:rsidR="00007EFA">
        <w:t xml:space="preserve"> aperture pick up the light at the </w:t>
      </w:r>
      <w:proofErr w:type="spellStart"/>
      <w:r w:rsidR="00007EFA">
        <w:t>Nasmyth</w:t>
      </w:r>
      <w:proofErr w:type="spellEnd"/>
      <w:r w:rsidR="00007EFA">
        <w:t xml:space="preserve"> B focus of the telescope and</w:t>
      </w:r>
      <w:r w:rsidRPr="00BA7DCF">
        <w:t xml:space="preserve"> feed the spectrograph </w:t>
      </w:r>
      <w:r w:rsidR="00007EFA">
        <w:t>either with calibration or stellar light</w:t>
      </w:r>
      <w:r w:rsidRPr="00BA7DCF">
        <w:t xml:space="preserve">. The </w:t>
      </w:r>
      <w:r>
        <w:t>fiber</w:t>
      </w:r>
      <w:r w:rsidR="00007EFA">
        <w:t xml:space="preserve"> entrance is</w:t>
      </w:r>
      <w:r w:rsidRPr="00BA7DCF">
        <w:t xml:space="preserve"> re-imaged by the spectrograph optics </w:t>
      </w:r>
      <w:proofErr w:type="gramStart"/>
      <w:r w:rsidRPr="00BA7DCF">
        <w:t xml:space="preserve">onto </w:t>
      </w:r>
      <w:r w:rsidR="00422080">
        <w:t xml:space="preserve"> a</w:t>
      </w:r>
      <w:proofErr w:type="gramEnd"/>
      <w:r w:rsidR="00422080">
        <w:t xml:space="preserve"> </w:t>
      </w:r>
      <w:r w:rsidRPr="00BA7DCF">
        <w:t>4k×4k CCD,</w:t>
      </w:r>
      <w:r w:rsidR="00BB0F0C">
        <w:t xml:space="preserve"> where</w:t>
      </w:r>
      <w:r w:rsidR="00007EFA">
        <w:t xml:space="preserve"> </w:t>
      </w:r>
      <w:proofErr w:type="spellStart"/>
      <w:r w:rsidR="00007EFA">
        <w:t>echelle</w:t>
      </w:r>
      <w:proofErr w:type="spellEnd"/>
      <w:r w:rsidR="00007EFA">
        <w:t xml:space="preserve"> spectra of 69</w:t>
      </w:r>
      <w:r w:rsidRPr="00BA7DCF">
        <w:t xml:space="preserve"> orders are formed for each </w:t>
      </w:r>
      <w:r>
        <w:t>fiber</w:t>
      </w:r>
      <w:r w:rsidRPr="00BA7DCF">
        <w:t>. The covere</w:t>
      </w:r>
      <w:r w:rsidR="00007EFA">
        <w:t>d spectral domain ranges from 39</w:t>
      </w:r>
      <w:r w:rsidRPr="00BA7DCF">
        <w:t xml:space="preserve">0nm to 690 nm. The resolution of the spectrograph is given by the </w:t>
      </w:r>
      <w:r>
        <w:t>fiber</w:t>
      </w:r>
      <w:r w:rsidRPr="00BA7DCF">
        <w:t xml:space="preserve"> diameter and </w:t>
      </w:r>
      <w:r w:rsidR="00007EFA">
        <w:t>reaches an average value of</w:t>
      </w:r>
      <w:r w:rsidRPr="00BA7DCF">
        <w:t xml:space="preserve"> R = 115000. At this resolution each spectral</w:t>
      </w:r>
      <w:r w:rsidR="00007EFA">
        <w:t xml:space="preserve"> element is still sampled by 3.3</w:t>
      </w:r>
      <w:r w:rsidRPr="00BA7DCF">
        <w:t xml:space="preserve"> CCD pixels. </w:t>
      </w:r>
      <w:r>
        <w:t>T</w:t>
      </w:r>
      <w:r w:rsidR="00007EFA">
        <w:t>he spectrograph is mounted on a</w:t>
      </w:r>
      <w:r>
        <w:t xml:space="preserve"> nickel plated stainless </w:t>
      </w:r>
      <w:proofErr w:type="gramStart"/>
      <w:r>
        <w:t xml:space="preserve">steel </w:t>
      </w:r>
      <w:r w:rsidR="00422080">
        <w:t xml:space="preserve"> mount</w:t>
      </w:r>
      <w:proofErr w:type="gramEnd"/>
      <w:r w:rsidR="00422080">
        <w:t xml:space="preserve"> </w:t>
      </w:r>
      <w:r>
        <w:t>and contain</w:t>
      </w:r>
      <w:r w:rsidR="000A01C9">
        <w:t>s</w:t>
      </w:r>
      <w:r>
        <w:t xml:space="preserve"> </w:t>
      </w:r>
      <w:r w:rsidR="00007EFA">
        <w:t>no moving part</w:t>
      </w:r>
      <w:r w:rsidR="00422080">
        <w:t>s</w:t>
      </w:r>
      <w:r w:rsidR="00007EFA">
        <w:t xml:space="preserve">. </w:t>
      </w:r>
      <w:r w:rsidR="00007EFA">
        <w:rPr>
          <w:lang w:eastAsia="it-IT"/>
        </w:rPr>
        <w:t>Furthermore, in order to avoid spectral drifts due to temperature and air pressure variations, it is accurately controlled in pressure and temperature.</w:t>
      </w:r>
      <w:r w:rsidR="00007EFA">
        <w:t xml:space="preserve"> </w:t>
      </w:r>
      <w:r>
        <w:t xml:space="preserve">In </w:t>
      </w:r>
      <w:r w:rsidR="0000793B">
        <w:fldChar w:fldCharType="begin"/>
      </w:r>
      <w:r>
        <w:instrText xml:space="preserve"> REF _Ref200340214 \h </w:instrText>
      </w:r>
      <w:r w:rsidR="0000793B">
        <w:fldChar w:fldCharType="separate"/>
      </w:r>
      <w:r w:rsidR="00EF21FE" w:rsidRPr="000E0C22">
        <w:t xml:space="preserve">Figure </w:t>
      </w:r>
      <w:r w:rsidR="00EF21FE">
        <w:rPr>
          <w:noProof/>
        </w:rPr>
        <w:t>1</w:t>
      </w:r>
      <w:r w:rsidR="0000793B">
        <w:fldChar w:fldCharType="end"/>
      </w:r>
      <w:r>
        <w:t xml:space="preserve"> the mechanic</w:t>
      </w:r>
      <w:r w:rsidR="00422080">
        <w:t>al</w:t>
      </w:r>
      <w:r>
        <w:t xml:space="preserve"> mount (on the left) and the installation inside the vacuum vessel (on the right) are shown. </w:t>
      </w:r>
      <w:r w:rsidRPr="00BA7DCF">
        <w:t>A su</w:t>
      </w:r>
      <w:r>
        <w:t>mmary of the main HARPS characteristic</w:t>
      </w:r>
      <w:r w:rsidR="00422080">
        <w:t>s</w:t>
      </w:r>
      <w:r>
        <w:t xml:space="preserve"> is given in </w:t>
      </w:r>
      <w:r w:rsidR="0000793B">
        <w:fldChar w:fldCharType="begin"/>
      </w:r>
      <w:r>
        <w:instrText xml:space="preserve"> REF _Ref200340342 \h </w:instrText>
      </w:r>
      <w:r w:rsidR="0000793B">
        <w:fldChar w:fldCharType="separate"/>
      </w:r>
      <w:r w:rsidR="00EF21FE">
        <w:t xml:space="preserve">Table </w:t>
      </w:r>
      <w:r w:rsidR="00EF21FE">
        <w:rPr>
          <w:noProof/>
        </w:rPr>
        <w:t>1</w:t>
      </w:r>
      <w:r w:rsidR="0000793B">
        <w:fldChar w:fldCharType="end"/>
      </w:r>
      <w:r>
        <w:t>.</w:t>
      </w:r>
    </w:p>
    <w:p w:rsidR="00594564" w:rsidRDefault="00594564" w:rsidP="00146877"/>
    <w:p w:rsidR="00415C6B" w:rsidRDefault="00A55CEF" w:rsidP="00146877">
      <w:pPr>
        <w:keepNext/>
        <w:jc w:val="center"/>
      </w:pPr>
      <w:r>
        <w:rPr>
          <w:noProof/>
          <w:lang w:val="it-IT" w:eastAsia="it-IT"/>
        </w:rPr>
        <w:drawing>
          <wp:inline distT="0" distB="0" distL="0" distR="0">
            <wp:extent cx="3024505" cy="2082165"/>
            <wp:effectExtent l="0" t="0" r="0" b="635"/>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4505" cy="2082165"/>
                    </a:xfrm>
                    <a:prstGeom prst="rect">
                      <a:avLst/>
                    </a:prstGeom>
                    <a:noFill/>
                    <a:ln>
                      <a:noFill/>
                    </a:ln>
                  </pic:spPr>
                </pic:pic>
              </a:graphicData>
            </a:graphic>
          </wp:inline>
        </w:drawing>
      </w:r>
      <w:r>
        <w:rPr>
          <w:noProof/>
          <w:lang w:val="it-IT" w:eastAsia="it-IT"/>
        </w:rPr>
        <w:drawing>
          <wp:inline distT="0" distB="0" distL="0" distR="0">
            <wp:extent cx="2771140" cy="2082165"/>
            <wp:effectExtent l="0" t="0" r="0" b="635"/>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1140" cy="2082165"/>
                    </a:xfrm>
                    <a:prstGeom prst="rect">
                      <a:avLst/>
                    </a:prstGeom>
                    <a:noFill/>
                    <a:ln>
                      <a:noFill/>
                    </a:ln>
                  </pic:spPr>
                </pic:pic>
              </a:graphicData>
            </a:graphic>
          </wp:inline>
        </w:drawing>
      </w:r>
    </w:p>
    <w:p w:rsidR="00146877" w:rsidRDefault="00146877" w:rsidP="00146877">
      <w:pPr>
        <w:pStyle w:val="Caption"/>
      </w:pPr>
      <w:bookmarkStart w:id="7" w:name="_Ref200340214"/>
      <w:r w:rsidRPr="000E0C22">
        <w:t xml:space="preserve">Figure </w:t>
      </w:r>
      <w:r w:rsidR="0000793B">
        <w:fldChar w:fldCharType="begin"/>
      </w:r>
      <w:r w:rsidR="00F13CB4">
        <w:instrText xml:space="preserve"> SEQ Figure \* ARABIC </w:instrText>
      </w:r>
      <w:r w:rsidR="0000793B">
        <w:fldChar w:fldCharType="separate"/>
      </w:r>
      <w:r w:rsidR="00EF21FE">
        <w:rPr>
          <w:noProof/>
        </w:rPr>
        <w:t>1</w:t>
      </w:r>
      <w:r w:rsidR="0000793B">
        <w:rPr>
          <w:noProof/>
        </w:rPr>
        <w:fldChar w:fldCharType="end"/>
      </w:r>
      <w:bookmarkEnd w:id="7"/>
      <w:r w:rsidRPr="000E0C22">
        <w:t xml:space="preserve"> – HARPS-N mechanical design and </w:t>
      </w:r>
      <w:r w:rsidRPr="00146877">
        <w:t>vacuum</w:t>
      </w:r>
      <w:r w:rsidRPr="000E0C22">
        <w:t xml:space="preserve"> vessel</w:t>
      </w:r>
    </w:p>
    <w:p w:rsidR="00007EFA" w:rsidRPr="00007EFA" w:rsidRDefault="00007EFA" w:rsidP="00007EFA"/>
    <w:p w:rsidR="00007EFA" w:rsidRPr="00C47376" w:rsidRDefault="00007EFA" w:rsidP="00007EFA">
      <w:pPr>
        <w:pStyle w:val="Caption"/>
        <w:keepNext/>
        <w:rPr>
          <w:sz w:val="16"/>
          <w:szCs w:val="16"/>
        </w:rPr>
      </w:pPr>
      <w:bookmarkStart w:id="8" w:name="_Ref200340342"/>
      <w:r>
        <w:lastRenderedPageBreak/>
        <w:t xml:space="preserve">Table </w:t>
      </w:r>
      <w:r w:rsidR="0000793B">
        <w:fldChar w:fldCharType="begin"/>
      </w:r>
      <w:r w:rsidR="00F13CB4">
        <w:instrText xml:space="preserve"> SEQ Table \* ARABIC </w:instrText>
      </w:r>
      <w:r w:rsidR="0000793B">
        <w:fldChar w:fldCharType="separate"/>
      </w:r>
      <w:r w:rsidR="00EF21FE">
        <w:rPr>
          <w:noProof/>
        </w:rPr>
        <w:t>1</w:t>
      </w:r>
      <w:r w:rsidR="0000793B">
        <w:rPr>
          <w:noProof/>
        </w:rPr>
        <w:fldChar w:fldCharType="end"/>
      </w:r>
      <w:bookmarkEnd w:id="8"/>
      <w:r>
        <w:t xml:space="preserve"> – HARPS-N main characteristic</w:t>
      </w:r>
      <w:r w:rsidR="00422080">
        <w:t>s</w:t>
      </w:r>
    </w:p>
    <w:tbl>
      <w:tblPr>
        <w:tblW w:w="8045" w:type="dxa"/>
        <w:jc w:val="center"/>
        <w:tblInd w:w="-665"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2530"/>
        <w:gridCol w:w="5515"/>
      </w:tblGrid>
      <w:tr w:rsidR="00007EFA" w:rsidRPr="00677A36" w:rsidTr="006F3896">
        <w:trPr>
          <w:trHeight w:val="236"/>
          <w:jc w:val="center"/>
        </w:trPr>
        <w:tc>
          <w:tcPr>
            <w:tcW w:w="25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07EFA" w:rsidRPr="00677A36" w:rsidRDefault="00007EFA" w:rsidP="00007EFA">
            <w:pPr>
              <w:keepNext/>
            </w:pPr>
            <w:r w:rsidRPr="00677A36">
              <w:t>Spectrograph type</w:t>
            </w:r>
          </w:p>
        </w:tc>
        <w:tc>
          <w:tcPr>
            <w:tcW w:w="55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07EFA" w:rsidRPr="00677A36" w:rsidRDefault="00422080" w:rsidP="00007EFA">
            <w:pPr>
              <w:keepNext/>
            </w:pPr>
            <w:r>
              <w:t>Fiber fed, cross-dispersed</w:t>
            </w:r>
            <w:r w:rsidR="00007EFA" w:rsidRPr="00677A36">
              <w:t xml:space="preserve"> </w:t>
            </w:r>
            <w:proofErr w:type="spellStart"/>
            <w:r w:rsidR="00007EFA" w:rsidRPr="00677A36">
              <w:t>echelle</w:t>
            </w:r>
            <w:proofErr w:type="spellEnd"/>
            <w:r w:rsidR="00007EFA" w:rsidRPr="00677A36">
              <w:t xml:space="preserve"> spectrograph</w:t>
            </w:r>
          </w:p>
        </w:tc>
      </w:tr>
      <w:tr w:rsidR="00007EFA" w:rsidRPr="00677A36" w:rsidTr="006F3896">
        <w:trPr>
          <w:trHeight w:val="228"/>
          <w:jc w:val="center"/>
        </w:trPr>
        <w:tc>
          <w:tcPr>
            <w:tcW w:w="25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07EFA" w:rsidRPr="00677A36" w:rsidRDefault="00007EFA" w:rsidP="00007EFA">
            <w:pPr>
              <w:keepNext/>
            </w:pPr>
            <w:r w:rsidRPr="00677A36">
              <w:t>Spectral resolution</w:t>
            </w:r>
          </w:p>
        </w:tc>
        <w:tc>
          <w:tcPr>
            <w:tcW w:w="55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07EFA" w:rsidRPr="00677A36" w:rsidRDefault="00007EFA" w:rsidP="00007EFA">
            <w:pPr>
              <w:keepNext/>
            </w:pPr>
            <w:r w:rsidRPr="00677A36">
              <w:t>R   = 115’000</w:t>
            </w:r>
          </w:p>
        </w:tc>
      </w:tr>
      <w:tr w:rsidR="00007EFA" w:rsidRPr="00677A36" w:rsidTr="006F3896">
        <w:trPr>
          <w:trHeight w:val="236"/>
          <w:jc w:val="center"/>
        </w:trPr>
        <w:tc>
          <w:tcPr>
            <w:tcW w:w="25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07EFA" w:rsidRPr="00677A36" w:rsidRDefault="00007EFA" w:rsidP="00007EFA">
            <w:pPr>
              <w:keepNext/>
            </w:pPr>
            <w:r w:rsidRPr="00677A36">
              <w:t>Fiber field</w:t>
            </w:r>
          </w:p>
        </w:tc>
        <w:tc>
          <w:tcPr>
            <w:tcW w:w="55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07EFA" w:rsidRPr="00677A36" w:rsidRDefault="00007EFA" w:rsidP="00007EFA">
            <w:pPr>
              <w:keepNext/>
            </w:pPr>
            <w:r w:rsidRPr="00677A36">
              <w:t>FOV = 1”</w:t>
            </w:r>
          </w:p>
        </w:tc>
      </w:tr>
      <w:tr w:rsidR="00007EFA" w:rsidRPr="00677A36" w:rsidTr="006F3896">
        <w:trPr>
          <w:trHeight w:val="236"/>
          <w:jc w:val="center"/>
        </w:trPr>
        <w:tc>
          <w:tcPr>
            <w:tcW w:w="25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07EFA" w:rsidRPr="00677A36" w:rsidRDefault="00007EFA" w:rsidP="00007EFA">
            <w:pPr>
              <w:keepNext/>
            </w:pPr>
            <w:r w:rsidRPr="00677A36">
              <w:t>Wavelength range</w:t>
            </w:r>
          </w:p>
        </w:tc>
        <w:tc>
          <w:tcPr>
            <w:tcW w:w="55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07EFA" w:rsidRPr="00677A36" w:rsidRDefault="00007EFA" w:rsidP="00007EFA">
            <w:pPr>
              <w:keepNext/>
            </w:pPr>
            <w:r w:rsidRPr="00677A36">
              <w:t>383 nm - 690 nm</w:t>
            </w:r>
          </w:p>
        </w:tc>
      </w:tr>
      <w:tr w:rsidR="00007EFA" w:rsidRPr="00677A36" w:rsidTr="006F3896">
        <w:trPr>
          <w:trHeight w:val="236"/>
          <w:jc w:val="center"/>
        </w:trPr>
        <w:tc>
          <w:tcPr>
            <w:tcW w:w="25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07EFA" w:rsidRPr="00677A36" w:rsidRDefault="00007EFA" w:rsidP="00007EFA">
            <w:pPr>
              <w:keepNext/>
            </w:pPr>
            <w:r w:rsidRPr="00677A36">
              <w:t>Total efficiency</w:t>
            </w:r>
          </w:p>
        </w:tc>
        <w:tc>
          <w:tcPr>
            <w:tcW w:w="55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07EFA" w:rsidRPr="00677A36" w:rsidRDefault="00007EFA" w:rsidP="00007EFA">
            <w:pPr>
              <w:keepNext/>
            </w:pPr>
            <w:r w:rsidRPr="00677A36">
              <w:t>e   = 8 % @ 550 nm (incl. telescope and atmosphere @ 0.8" seeing)</w:t>
            </w:r>
          </w:p>
        </w:tc>
      </w:tr>
      <w:tr w:rsidR="00007EFA" w:rsidRPr="00677A36" w:rsidTr="006F3896">
        <w:trPr>
          <w:trHeight w:val="236"/>
          <w:jc w:val="center"/>
        </w:trPr>
        <w:tc>
          <w:tcPr>
            <w:tcW w:w="25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07EFA" w:rsidRPr="00677A36" w:rsidRDefault="00007EFA" w:rsidP="00007EFA">
            <w:pPr>
              <w:keepNext/>
            </w:pPr>
            <w:r w:rsidRPr="00677A36">
              <w:t>Sampling</w:t>
            </w:r>
          </w:p>
        </w:tc>
        <w:tc>
          <w:tcPr>
            <w:tcW w:w="55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07EFA" w:rsidRPr="00677A36" w:rsidRDefault="00007EFA" w:rsidP="00007EFA">
            <w:pPr>
              <w:keepNext/>
            </w:pPr>
            <w:r w:rsidRPr="00677A36">
              <w:t xml:space="preserve">s   = 3.3 </w:t>
            </w:r>
            <w:proofErr w:type="spellStart"/>
            <w:r w:rsidRPr="00677A36">
              <w:t>px</w:t>
            </w:r>
            <w:proofErr w:type="spellEnd"/>
            <w:r w:rsidRPr="00677A36">
              <w:t xml:space="preserve"> per FWHM</w:t>
            </w:r>
          </w:p>
        </w:tc>
      </w:tr>
      <w:tr w:rsidR="00007EFA" w:rsidRPr="00677A36" w:rsidTr="006F3896">
        <w:trPr>
          <w:trHeight w:val="228"/>
          <w:jc w:val="center"/>
        </w:trPr>
        <w:tc>
          <w:tcPr>
            <w:tcW w:w="25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07EFA" w:rsidRPr="00677A36" w:rsidRDefault="00007EFA" w:rsidP="00007EFA">
            <w:pPr>
              <w:keepNext/>
            </w:pPr>
            <w:r w:rsidRPr="00677A36">
              <w:t>Calibration</w:t>
            </w:r>
          </w:p>
        </w:tc>
        <w:tc>
          <w:tcPr>
            <w:tcW w:w="55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07EFA" w:rsidRPr="00677A36" w:rsidRDefault="00007EFA" w:rsidP="00007EFA">
            <w:pPr>
              <w:keepNext/>
            </w:pPr>
            <w:proofErr w:type="spellStart"/>
            <w:r w:rsidRPr="00677A36">
              <w:t>Th</w:t>
            </w:r>
            <w:r w:rsidR="00D457BE">
              <w:t>Ar</w:t>
            </w:r>
            <w:proofErr w:type="spellEnd"/>
            <w:r w:rsidR="00D457BE">
              <w:t xml:space="preserve"> + Simultaneous reference  (f</w:t>
            </w:r>
            <w:r w:rsidRPr="00677A36">
              <w:t>ed by 2 fibers)</w:t>
            </w:r>
          </w:p>
        </w:tc>
      </w:tr>
      <w:tr w:rsidR="00007EFA" w:rsidRPr="00677A36" w:rsidTr="006F3896">
        <w:trPr>
          <w:trHeight w:val="236"/>
          <w:jc w:val="center"/>
        </w:trPr>
        <w:tc>
          <w:tcPr>
            <w:tcW w:w="25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07EFA" w:rsidRPr="00677A36" w:rsidRDefault="00007EFA" w:rsidP="00007EFA">
            <w:pPr>
              <w:keepNext/>
            </w:pPr>
            <w:r w:rsidRPr="00677A36">
              <w:t>CCD</w:t>
            </w:r>
          </w:p>
        </w:tc>
        <w:tc>
          <w:tcPr>
            <w:tcW w:w="55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07EFA" w:rsidRPr="00677A36" w:rsidRDefault="00BB0F0C" w:rsidP="00BB0F0C">
            <w:pPr>
              <w:keepNext/>
            </w:pPr>
            <w:r>
              <w:t>Back-</w:t>
            </w:r>
            <w:r w:rsidR="00007EFA" w:rsidRPr="00677A36">
              <w:t>illuminated  4k4 E2V</w:t>
            </w:r>
            <w:r>
              <w:t xml:space="preserve"> </w:t>
            </w:r>
            <w:r w:rsidR="00007EFA" w:rsidRPr="00677A36">
              <w:t xml:space="preserve"> </w:t>
            </w:r>
            <w:r>
              <w:t>CCD231</w:t>
            </w:r>
            <w:r w:rsidR="00007EFA" w:rsidRPr="00677A36">
              <w:t xml:space="preserve"> (graded coating)</w:t>
            </w:r>
          </w:p>
        </w:tc>
      </w:tr>
      <w:tr w:rsidR="00007EFA" w:rsidRPr="00677A36" w:rsidTr="006F3896">
        <w:trPr>
          <w:trHeight w:val="236"/>
          <w:jc w:val="center"/>
        </w:trPr>
        <w:tc>
          <w:tcPr>
            <w:tcW w:w="25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07EFA" w:rsidRPr="00677A36" w:rsidRDefault="00007EFA" w:rsidP="00007EFA">
            <w:pPr>
              <w:keepNext/>
            </w:pPr>
            <w:r w:rsidRPr="00677A36">
              <w:t>Pixel size</w:t>
            </w:r>
          </w:p>
        </w:tc>
        <w:tc>
          <w:tcPr>
            <w:tcW w:w="55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07EFA" w:rsidRPr="00677A36" w:rsidRDefault="00007EFA" w:rsidP="00007EFA">
            <w:pPr>
              <w:keepNext/>
            </w:pPr>
            <w:r w:rsidRPr="00677A36">
              <w:t>15 µm</w:t>
            </w:r>
          </w:p>
        </w:tc>
      </w:tr>
      <w:tr w:rsidR="00007EFA" w:rsidRPr="00677A36" w:rsidTr="006F3896">
        <w:trPr>
          <w:trHeight w:val="236"/>
          <w:jc w:val="center"/>
        </w:trPr>
        <w:tc>
          <w:tcPr>
            <w:tcW w:w="25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07EFA" w:rsidRPr="00677A36" w:rsidRDefault="00007EFA" w:rsidP="00007EFA">
            <w:pPr>
              <w:keepNext/>
            </w:pPr>
            <w:r w:rsidRPr="00677A36">
              <w:t>Environment</w:t>
            </w:r>
          </w:p>
        </w:tc>
        <w:tc>
          <w:tcPr>
            <w:tcW w:w="55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07EFA" w:rsidRPr="00677A36" w:rsidRDefault="00007EFA" w:rsidP="00007EFA">
            <w:pPr>
              <w:keepNext/>
            </w:pPr>
            <w:r w:rsidRPr="00677A36">
              <w:t>Vacuum operation  -   0.001 K temperature stability</w:t>
            </w:r>
          </w:p>
        </w:tc>
      </w:tr>
      <w:tr w:rsidR="00007EFA" w:rsidRPr="00677A36" w:rsidTr="006F3896">
        <w:trPr>
          <w:trHeight w:val="228"/>
          <w:jc w:val="center"/>
        </w:trPr>
        <w:tc>
          <w:tcPr>
            <w:tcW w:w="25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07EFA" w:rsidRPr="00677A36" w:rsidRDefault="00007EFA" w:rsidP="00007EFA">
            <w:pPr>
              <w:keepNext/>
            </w:pPr>
            <w:r w:rsidRPr="00677A36">
              <w:t>Global short-term precision</w:t>
            </w:r>
          </w:p>
        </w:tc>
        <w:tc>
          <w:tcPr>
            <w:tcW w:w="55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07EFA" w:rsidRPr="00677A36" w:rsidRDefault="00007EFA" w:rsidP="00007EFA">
            <w:pPr>
              <w:keepNext/>
            </w:pPr>
            <w:r w:rsidRPr="00677A36">
              <w:t xml:space="preserve">0.3 m/s </w:t>
            </w:r>
          </w:p>
        </w:tc>
      </w:tr>
      <w:tr w:rsidR="00007EFA" w:rsidRPr="00677A36" w:rsidTr="006F3896">
        <w:trPr>
          <w:trHeight w:val="236"/>
          <w:jc w:val="center"/>
        </w:trPr>
        <w:tc>
          <w:tcPr>
            <w:tcW w:w="25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07EFA" w:rsidRPr="00677A36" w:rsidRDefault="00007EFA" w:rsidP="00007EFA">
            <w:pPr>
              <w:keepNext/>
            </w:pPr>
            <w:r w:rsidRPr="00677A36">
              <w:t>Global long-term precision</w:t>
            </w:r>
          </w:p>
        </w:tc>
        <w:tc>
          <w:tcPr>
            <w:tcW w:w="55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07EFA" w:rsidRPr="00677A36" w:rsidRDefault="00007EFA" w:rsidP="00007EFA">
            <w:pPr>
              <w:keepNext/>
            </w:pPr>
            <w:r w:rsidRPr="00677A36">
              <w:t xml:space="preserve">better than 0.6 m/s </w:t>
            </w:r>
          </w:p>
        </w:tc>
      </w:tr>
      <w:tr w:rsidR="00007EFA" w:rsidRPr="00677A36" w:rsidTr="006F3896">
        <w:trPr>
          <w:trHeight w:val="236"/>
          <w:jc w:val="center"/>
        </w:trPr>
        <w:tc>
          <w:tcPr>
            <w:tcW w:w="25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07EFA" w:rsidRPr="00677A36" w:rsidRDefault="00007EFA" w:rsidP="00007EFA">
            <w:pPr>
              <w:keepNext/>
            </w:pPr>
            <w:r w:rsidRPr="00677A36">
              <w:t>Observational efficiency</w:t>
            </w:r>
          </w:p>
        </w:tc>
        <w:tc>
          <w:tcPr>
            <w:tcW w:w="55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07EFA" w:rsidRPr="00677A36" w:rsidRDefault="00007EFA" w:rsidP="00007EFA">
            <w:pPr>
              <w:keepNext/>
            </w:pPr>
            <w:r w:rsidRPr="00677A36">
              <w:t>SNR = 5</w:t>
            </w:r>
            <w:r w:rsidR="006F3896">
              <w:t xml:space="preserve">0 per extracted pixel on a </w:t>
            </w:r>
            <w:proofErr w:type="spellStart"/>
            <w:r w:rsidR="006F3896">
              <w:t>Mv</w:t>
            </w:r>
            <w:proofErr w:type="spellEnd"/>
            <w:r w:rsidR="006F3896">
              <w:t xml:space="preserve">=8, </w:t>
            </w:r>
            <w:proofErr w:type="spellStart"/>
            <w:r w:rsidR="006F3896">
              <w:t>TExp</w:t>
            </w:r>
            <w:proofErr w:type="spellEnd"/>
            <w:r w:rsidR="006F3896">
              <w:t xml:space="preserve"> = 60 sec</w:t>
            </w:r>
          </w:p>
        </w:tc>
      </w:tr>
      <w:tr w:rsidR="00007EFA" w:rsidRPr="00677A36" w:rsidTr="006F3896">
        <w:trPr>
          <w:trHeight w:val="244"/>
          <w:jc w:val="center"/>
        </w:trPr>
        <w:tc>
          <w:tcPr>
            <w:tcW w:w="25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07EFA" w:rsidRPr="00677A36" w:rsidRDefault="00007EFA" w:rsidP="00007EFA">
            <w:pPr>
              <w:keepNext/>
            </w:pPr>
            <w:r w:rsidRPr="00677A36">
              <w:t>wavelength accuracy</w:t>
            </w:r>
          </w:p>
        </w:tc>
        <w:tc>
          <w:tcPr>
            <w:tcW w:w="55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07EFA" w:rsidRPr="00677A36" w:rsidRDefault="00007EFA" w:rsidP="00007EFA">
            <w:pPr>
              <w:keepNext/>
            </w:pPr>
            <w:r w:rsidRPr="00677A36">
              <w:t>60 m/s (2x10E-7) on a single line</w:t>
            </w:r>
          </w:p>
        </w:tc>
      </w:tr>
    </w:tbl>
    <w:p w:rsidR="000E0C22" w:rsidRPr="00EF21FE" w:rsidRDefault="000E0C22" w:rsidP="00146877">
      <w:pPr>
        <w:rPr>
          <w:sz w:val="16"/>
          <w:szCs w:val="16"/>
        </w:rPr>
      </w:pPr>
    </w:p>
    <w:p w:rsidR="00415C6B" w:rsidRDefault="00415C6B" w:rsidP="00146877">
      <w:pPr>
        <w:pStyle w:val="Heading2"/>
      </w:pPr>
      <w:r>
        <w:t>Stability</w:t>
      </w:r>
    </w:p>
    <w:p w:rsidR="00415C6B" w:rsidRDefault="00415C6B" w:rsidP="00146877">
      <w:r w:rsidRPr="00C36F67">
        <w:t xml:space="preserve">One of the peculiar </w:t>
      </w:r>
      <w:r w:rsidR="00467C1D" w:rsidRPr="00C36F67">
        <w:t>characteristics</w:t>
      </w:r>
      <w:r w:rsidRPr="00C36F67">
        <w:t xml:space="preserve"> of </w:t>
      </w:r>
      <w:r>
        <w:t>HARPS</w:t>
      </w:r>
      <w:r w:rsidRPr="00C36F67">
        <w:t>-N is its extraordinary</w:t>
      </w:r>
      <w:r>
        <w:t xml:space="preserve"> </w:t>
      </w:r>
      <w:r w:rsidRPr="00C36F67">
        <w:t xml:space="preserve">instrumental stability. </w:t>
      </w:r>
      <w:r w:rsidR="00530EE2" w:rsidRPr="00530EE2">
        <w:t>This performance is achieved thanks to the particular care taken to minimize the sources of instability</w:t>
      </w:r>
      <w:r w:rsidR="00530EE2">
        <w:t>.</w:t>
      </w:r>
    </w:p>
    <w:p w:rsidR="00415C6B" w:rsidRPr="00786617" w:rsidRDefault="00415C6B" w:rsidP="00415C6B">
      <w:pPr>
        <w:pStyle w:val="ListParagraph"/>
        <w:numPr>
          <w:ilvl w:val="0"/>
          <w:numId w:val="8"/>
        </w:numPr>
        <w:rPr>
          <w:rFonts w:ascii="Times New Roman" w:hAnsi="Times New Roman" w:cs="Times New Roman"/>
          <w:sz w:val="20"/>
        </w:rPr>
      </w:pPr>
      <w:r w:rsidRPr="00786617">
        <w:rPr>
          <w:rFonts w:ascii="Times New Roman" w:hAnsi="Times New Roman" w:cs="Times New Roman"/>
          <w:sz w:val="20"/>
          <w:szCs w:val="20"/>
        </w:rPr>
        <w:t>Very high precision t</w:t>
      </w:r>
      <w:r w:rsidR="00422080" w:rsidRPr="00786617">
        <w:rPr>
          <w:rFonts w:ascii="Times New Roman" w:hAnsi="Times New Roman" w:cs="Times New Roman"/>
          <w:sz w:val="20"/>
          <w:szCs w:val="20"/>
        </w:rPr>
        <w:t xml:space="preserve">emperature control to avoid </w:t>
      </w:r>
      <w:r w:rsidRPr="00786617">
        <w:rPr>
          <w:rFonts w:ascii="Times New Roman" w:hAnsi="Times New Roman" w:cs="Times New Roman"/>
          <w:sz w:val="20"/>
          <w:szCs w:val="20"/>
        </w:rPr>
        <w:t>drift</w:t>
      </w:r>
      <w:r w:rsidR="00422080" w:rsidRPr="00786617">
        <w:rPr>
          <w:rFonts w:ascii="Times New Roman" w:hAnsi="Times New Roman" w:cs="Times New Roman"/>
          <w:sz w:val="20"/>
          <w:szCs w:val="20"/>
        </w:rPr>
        <w:t>s</w:t>
      </w:r>
      <w:r w:rsidRPr="00786617">
        <w:rPr>
          <w:rFonts w:ascii="Times New Roman" w:hAnsi="Times New Roman" w:cs="Times New Roman"/>
          <w:sz w:val="20"/>
          <w:szCs w:val="20"/>
        </w:rPr>
        <w:t xml:space="preserve"> due to temperature changes</w:t>
      </w:r>
    </w:p>
    <w:p w:rsidR="00415C6B" w:rsidRPr="00786617" w:rsidRDefault="00415C6B" w:rsidP="00415C6B">
      <w:pPr>
        <w:pStyle w:val="ListParagraph"/>
        <w:numPr>
          <w:ilvl w:val="0"/>
          <w:numId w:val="8"/>
        </w:numPr>
        <w:rPr>
          <w:rFonts w:ascii="Times New Roman" w:hAnsi="Times New Roman" w:cs="Times New Roman"/>
        </w:rPr>
      </w:pPr>
      <w:r w:rsidRPr="00786617">
        <w:rPr>
          <w:rFonts w:ascii="Times New Roman" w:hAnsi="Times New Roman" w:cs="Times New Roman"/>
          <w:sz w:val="20"/>
          <w:szCs w:val="20"/>
        </w:rPr>
        <w:t>Vacuum operation to avoid drift due to changes in atmospheric pressure</w:t>
      </w:r>
    </w:p>
    <w:p w:rsidR="00415C6B" w:rsidRPr="00786617" w:rsidRDefault="00415C6B" w:rsidP="00415C6B">
      <w:pPr>
        <w:pStyle w:val="ListParagraph"/>
        <w:numPr>
          <w:ilvl w:val="0"/>
          <w:numId w:val="8"/>
        </w:numPr>
        <w:rPr>
          <w:rFonts w:ascii="Times New Roman" w:hAnsi="Times New Roman" w:cs="Times New Roman"/>
        </w:rPr>
      </w:pPr>
      <w:r w:rsidRPr="00786617">
        <w:rPr>
          <w:rFonts w:ascii="Times New Roman" w:hAnsi="Times New Roman" w:cs="Times New Roman"/>
          <w:sz w:val="20"/>
          <w:szCs w:val="20"/>
        </w:rPr>
        <w:t xml:space="preserve">The spectrograph is installed in the observatory </w:t>
      </w:r>
      <w:r w:rsidR="00422080" w:rsidRPr="00786617">
        <w:rPr>
          <w:rFonts w:ascii="Times New Roman" w:hAnsi="Times New Roman" w:cs="Times New Roman"/>
          <w:sz w:val="20"/>
          <w:szCs w:val="20"/>
        </w:rPr>
        <w:t xml:space="preserve">on </w:t>
      </w:r>
      <w:r w:rsidRPr="00786617">
        <w:rPr>
          <w:rFonts w:ascii="Times New Roman" w:hAnsi="Times New Roman" w:cs="Times New Roman"/>
          <w:sz w:val="20"/>
          <w:szCs w:val="20"/>
        </w:rPr>
        <w:t xml:space="preserve">ground </w:t>
      </w:r>
      <w:r w:rsidR="00422080" w:rsidRPr="00786617">
        <w:rPr>
          <w:rFonts w:ascii="Times New Roman" w:hAnsi="Times New Roman" w:cs="Times New Roman"/>
          <w:sz w:val="20"/>
          <w:szCs w:val="20"/>
        </w:rPr>
        <w:t xml:space="preserve">floor </w:t>
      </w:r>
      <w:r w:rsidRPr="00786617">
        <w:rPr>
          <w:rFonts w:ascii="Times New Roman" w:hAnsi="Times New Roman" w:cs="Times New Roman"/>
          <w:sz w:val="20"/>
          <w:szCs w:val="20"/>
        </w:rPr>
        <w:t>to minimize the vibration</w:t>
      </w:r>
    </w:p>
    <w:p w:rsidR="00415C6B" w:rsidRPr="00786617" w:rsidRDefault="00415C6B" w:rsidP="00146877">
      <w:pPr>
        <w:pStyle w:val="ListParagraph"/>
        <w:numPr>
          <w:ilvl w:val="0"/>
          <w:numId w:val="8"/>
        </w:numPr>
        <w:rPr>
          <w:rFonts w:ascii="Times New Roman" w:hAnsi="Times New Roman" w:cs="Times New Roman"/>
        </w:rPr>
      </w:pPr>
      <w:r w:rsidRPr="00786617">
        <w:rPr>
          <w:rFonts w:ascii="Times New Roman" w:hAnsi="Times New Roman" w:cs="Times New Roman"/>
          <w:sz w:val="20"/>
          <w:szCs w:val="20"/>
        </w:rPr>
        <w:t>The octagonal fiber and the added scrambler stage to guarantee very high input beam stability</w:t>
      </w:r>
    </w:p>
    <w:p w:rsidR="00EF21FE" w:rsidRPr="00EF21FE" w:rsidRDefault="00EF21FE" w:rsidP="00EF21FE">
      <w:pPr>
        <w:pStyle w:val="ListParagraph"/>
        <w:ind w:left="1080"/>
        <w:rPr>
          <w:sz w:val="16"/>
          <w:szCs w:val="16"/>
        </w:rPr>
      </w:pPr>
    </w:p>
    <w:p w:rsidR="00415C6B" w:rsidRDefault="00415C6B" w:rsidP="00146877">
      <w:pPr>
        <w:pStyle w:val="Heading2"/>
      </w:pPr>
      <w:r>
        <w:t>The simultaneous reference technique</w:t>
      </w:r>
    </w:p>
    <w:p w:rsidR="00415C6B" w:rsidRDefault="00415C6B" w:rsidP="00BB1704">
      <w:r>
        <w:t>To reach such precise measurement of radial velo</w:t>
      </w:r>
      <w:r w:rsidR="00467C1D">
        <w:t>city, the spectrograph removes possible residual</w:t>
      </w:r>
      <w:r>
        <w:t xml:space="preserve"> instrumental drift</w:t>
      </w:r>
      <w:r w:rsidR="00467C1D">
        <w:t>s</w:t>
      </w:r>
      <w:r>
        <w:t xml:space="preserve"> from the measured RV and guarantees an accurate localization of the wavelength in the detector with the simultaneous reference technique.</w:t>
      </w:r>
      <w:r w:rsidR="00BB1704">
        <w:t xml:space="preserve"> For this purpose </w:t>
      </w:r>
      <w:r>
        <w:t>HARPS-N uses two fibers which feed the spectrograph simultaneously and forms two well-separated spectra on the CCD detector. Both fibers are wavelength calibrated at the beg</w:t>
      </w:r>
      <w:r w:rsidR="00422080">
        <w:t xml:space="preserve">inning of the night. During </w:t>
      </w:r>
      <w:r>
        <w:t>scientific observation</w:t>
      </w:r>
      <w:r w:rsidR="00422080">
        <w:t>s the first fiber is f</w:t>
      </w:r>
      <w:r>
        <w:t>ed with the star light, and on this spectrum the stellar radial velocity is computed by referring to the w</w:t>
      </w:r>
      <w:r w:rsidR="00422080">
        <w:t>avelength solution determined at</w:t>
      </w:r>
      <w:r>
        <w:t xml:space="preserve"> the beginning of the night. The second fiber is illuminated with the same spectral reference </w:t>
      </w:r>
      <w:r w:rsidR="00BB1704">
        <w:t>all the time, during wavelength calibration and scientific exposure</w:t>
      </w:r>
      <w:r w:rsidR="00422080">
        <w:t>s</w:t>
      </w:r>
      <w:r>
        <w:t xml:space="preserve">. If an instrumental drift had occurred </w:t>
      </w:r>
      <w:r w:rsidR="00BB1704">
        <w:t>in between</w:t>
      </w:r>
      <w:r>
        <w:t>, the simultaneous reference spectrum on the second fiber would measure it.</w:t>
      </w:r>
    </w:p>
    <w:p w:rsidR="00BB1704" w:rsidRPr="00EF21FE" w:rsidRDefault="00BB1704" w:rsidP="00BB1704">
      <w:pPr>
        <w:rPr>
          <w:sz w:val="16"/>
          <w:szCs w:val="16"/>
        </w:rPr>
      </w:pPr>
    </w:p>
    <w:p w:rsidR="00415C6B" w:rsidRDefault="00C47376" w:rsidP="00146877">
      <w:pPr>
        <w:pStyle w:val="Heading2"/>
      </w:pPr>
      <w:r>
        <w:t xml:space="preserve">Scheduling of </w:t>
      </w:r>
      <w:r w:rsidR="00415C6B">
        <w:t xml:space="preserve">observations </w:t>
      </w:r>
    </w:p>
    <w:p w:rsidR="00F23BF1" w:rsidRDefault="00530EE2" w:rsidP="00146877">
      <w:r>
        <w:t>One of the HARPS-N software</w:t>
      </w:r>
      <w:r w:rsidR="00415C6B">
        <w:t xml:space="preserve"> modules is the Short Term Scheduler (STS) </w:t>
      </w:r>
      <w:r w:rsidR="00D9371D">
        <w:t xml:space="preserve">that helps to prepare the list </w:t>
      </w:r>
      <w:r w:rsidR="00415C6B">
        <w:t xml:space="preserve">of observations for the night. The list is composed of Observation Blocks (scientific, calibration and technical) containing </w:t>
      </w:r>
      <w:proofErr w:type="gramStart"/>
      <w:r w:rsidR="00415C6B">
        <w:t>templates, that</w:t>
      </w:r>
      <w:proofErr w:type="gramEnd"/>
      <w:r w:rsidR="00415C6B">
        <w:t xml:space="preserve"> correspond to specific configuration</w:t>
      </w:r>
      <w:r w:rsidR="00422080">
        <w:t>s</w:t>
      </w:r>
      <w:r w:rsidR="00415C6B">
        <w:t xml:space="preserve"> of the spectrograph and data acquisition modes. These templates are executed by </w:t>
      </w:r>
      <w:proofErr w:type="gramStart"/>
      <w:r w:rsidR="00415C6B">
        <w:t>a dedicated</w:t>
      </w:r>
      <w:proofErr w:type="gramEnd"/>
      <w:r w:rsidR="00415C6B">
        <w:t xml:space="preserve"> software, the HARPS-N Sequencer, that dispatches the commands to the corresponding subsystems. More details are described in the software section of this article. </w:t>
      </w:r>
    </w:p>
    <w:p w:rsidR="00F23BF1" w:rsidRPr="00EF21FE" w:rsidRDefault="00F23BF1" w:rsidP="00146877">
      <w:pPr>
        <w:rPr>
          <w:sz w:val="16"/>
          <w:szCs w:val="16"/>
        </w:rPr>
      </w:pPr>
    </w:p>
    <w:p w:rsidR="00415C6B" w:rsidRDefault="00415C6B" w:rsidP="00F23BF1">
      <w:pPr>
        <w:pStyle w:val="Heading2"/>
      </w:pPr>
      <w:r>
        <w:t>Real time data reduction (DRS)</w:t>
      </w:r>
    </w:p>
    <w:p w:rsidR="00415C6B" w:rsidRDefault="00415C6B" w:rsidP="00146877">
      <w:pPr>
        <w:pStyle w:val="SPIEbodytext"/>
      </w:pPr>
      <w:r>
        <w:t xml:space="preserve">The DRS </w:t>
      </w:r>
      <w:r w:rsidR="0000793B">
        <w:fldChar w:fldCharType="begin"/>
      </w:r>
      <w:r w:rsidR="00F23BF1">
        <w:instrText xml:space="preserve"> REF _Ref200913310 \r \h </w:instrText>
      </w:r>
      <w:r w:rsidR="0000793B">
        <w:fldChar w:fldCharType="separate"/>
      </w:r>
      <w:r w:rsidR="00EF21FE">
        <w:t>[1]</w:t>
      </w:r>
      <w:r w:rsidR="0000793B">
        <w:fldChar w:fldCharType="end"/>
      </w:r>
      <w:r w:rsidR="00F23BF1">
        <w:t xml:space="preserve"> </w:t>
      </w:r>
      <w:r>
        <w:t>provide</w:t>
      </w:r>
      <w:r w:rsidR="00D9371D">
        <w:t>s</w:t>
      </w:r>
      <w:r>
        <w:t xml:space="preserve"> to the observer a complete reduced data set only 25 seconds after the end of the exposure. The data reduction pipeline takes into account the data images (calibration, bias, dark and scientific)</w:t>
      </w:r>
      <w:r w:rsidR="00D9371D">
        <w:t>,</w:t>
      </w:r>
      <w:r>
        <w:t xml:space="preserve"> perform</w:t>
      </w:r>
      <w:r w:rsidR="00D9371D">
        <w:t>s</w:t>
      </w:r>
      <w:r w:rsidR="00422080">
        <w:t xml:space="preserve"> </w:t>
      </w:r>
      <w:r>
        <w:t>quality control on them and execute</w:t>
      </w:r>
      <w:r w:rsidR="00D9371D">
        <w:t>s</w:t>
      </w:r>
      <w:r>
        <w:t xml:space="preserve"> a complete data</w:t>
      </w:r>
      <w:r w:rsidR="00D9371D">
        <w:t xml:space="preserve"> reduction. The result is a set</w:t>
      </w:r>
      <w:r>
        <w:t xml:space="preserve"> of data </w:t>
      </w:r>
      <w:r w:rsidR="00D9371D">
        <w:t xml:space="preserve">including reduced, wavelength-calibrated </w:t>
      </w:r>
      <w:r>
        <w:t>spectra, rad</w:t>
      </w:r>
      <w:r w:rsidR="00D9371D">
        <w:t>ial velocities</w:t>
      </w:r>
      <w:r>
        <w:t>, S/N etc.</w:t>
      </w:r>
    </w:p>
    <w:p w:rsidR="00415C6B" w:rsidRDefault="00415C6B" w:rsidP="00146877">
      <w:pPr>
        <w:pStyle w:val="Heading1"/>
      </w:pPr>
      <w:r>
        <w:lastRenderedPageBreak/>
        <w:t xml:space="preserve">instrument </w:t>
      </w:r>
      <w:r w:rsidRPr="00415C6B">
        <w:t>coupling to the</w:t>
      </w:r>
      <w:r>
        <w:t xml:space="preserve"> </w:t>
      </w:r>
      <w:r w:rsidRPr="00415C6B">
        <w:t>telescope</w:t>
      </w:r>
    </w:p>
    <w:p w:rsidR="00D9371D" w:rsidRPr="00D04C0B" w:rsidRDefault="00422080" w:rsidP="00146877">
      <w:r>
        <w:t>The instrument comprises</w:t>
      </w:r>
      <w:r w:rsidR="00415C6B">
        <w:t xml:space="preserve"> two parts: the spectrograph which is located in the ground floor of the telescope and the Front End and Calibra</w:t>
      </w:r>
      <w:r w:rsidR="00D9371D">
        <w:t>tion unit which it is mounted on</w:t>
      </w:r>
      <w:r w:rsidR="00415C6B">
        <w:t xml:space="preserve"> the telescope </w:t>
      </w:r>
      <w:proofErr w:type="spellStart"/>
      <w:r w:rsidR="00415C6B">
        <w:t>N</w:t>
      </w:r>
      <w:r>
        <w:t>asmyth</w:t>
      </w:r>
      <w:proofErr w:type="spellEnd"/>
      <w:r>
        <w:t xml:space="preserve"> B fork. An optical fiber</w:t>
      </w:r>
      <w:r w:rsidR="00415C6B">
        <w:t xml:space="preserve"> link sends the light from the Front End Unit to the spectrograph. </w:t>
      </w:r>
      <w:r w:rsidR="0000793B">
        <w:fldChar w:fldCharType="begin"/>
      </w:r>
      <w:r w:rsidR="00415C6B">
        <w:instrText xml:space="preserve"> REF _Ref200890360 \h </w:instrText>
      </w:r>
      <w:r w:rsidR="0000793B">
        <w:fldChar w:fldCharType="separate"/>
      </w:r>
      <w:r w:rsidR="00EF21FE">
        <w:t xml:space="preserve">Figure </w:t>
      </w:r>
      <w:r w:rsidR="00EF21FE">
        <w:rPr>
          <w:noProof/>
        </w:rPr>
        <w:t>2</w:t>
      </w:r>
      <w:r w:rsidR="0000793B">
        <w:fldChar w:fldCharType="end"/>
      </w:r>
      <w:r w:rsidR="007C3FDA">
        <w:t xml:space="preserve"> show</w:t>
      </w:r>
      <w:r w:rsidR="00530EE2">
        <w:t>s</w:t>
      </w:r>
      <w:r w:rsidR="007C3FDA">
        <w:t xml:space="preserve"> the schematic view.</w:t>
      </w:r>
    </w:p>
    <w:p w:rsidR="00415C6B" w:rsidRDefault="00A55CEF" w:rsidP="00AD03D8">
      <w:pPr>
        <w:keepNext/>
        <w:jc w:val="center"/>
      </w:pPr>
      <w:r>
        <w:rPr>
          <w:noProof/>
          <w:lang w:val="it-IT" w:eastAsia="it-IT"/>
        </w:rPr>
        <w:drawing>
          <wp:inline distT="0" distB="0" distL="0" distR="0">
            <wp:extent cx="3474720" cy="2418005"/>
            <wp:effectExtent l="0" t="0" r="5080" b="0"/>
            <wp:docPr id="3" name="15 Imagen" descr="Description: 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descr="Description: schema.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032"/>
                    <a:stretch/>
                  </pic:blipFill>
                  <pic:spPr bwMode="auto">
                    <a:xfrm>
                      <a:off x="0" y="0"/>
                      <a:ext cx="3477795" cy="2420145"/>
                    </a:xfrm>
                    <a:prstGeom prst="rect">
                      <a:avLst/>
                    </a:prstGeom>
                    <a:noFill/>
                    <a:ln>
                      <a:noFill/>
                    </a:ln>
                    <a:extLst>
                      <a:ext uri="{53640926-AAD7-44D8-BBD7-CCE9431645EC}">
                        <a14:shadowObscured xmlns:a14="http://schemas.microsoft.com/office/drawing/2010/main"/>
                      </a:ext>
                    </a:extLst>
                  </pic:spPr>
                </pic:pic>
              </a:graphicData>
            </a:graphic>
          </wp:inline>
        </w:drawing>
      </w:r>
    </w:p>
    <w:p w:rsidR="00C47376" w:rsidRDefault="00AD03D8" w:rsidP="007C3FDA">
      <w:pPr>
        <w:pStyle w:val="Caption"/>
      </w:pPr>
      <w:bookmarkStart w:id="9" w:name="_Ref200890360"/>
      <w:r>
        <w:t xml:space="preserve">Figure </w:t>
      </w:r>
      <w:r w:rsidR="0000793B">
        <w:fldChar w:fldCharType="begin"/>
      </w:r>
      <w:r w:rsidR="00F13CB4">
        <w:instrText xml:space="preserve"> SEQ Figure \* ARABIC </w:instrText>
      </w:r>
      <w:r w:rsidR="0000793B">
        <w:fldChar w:fldCharType="separate"/>
      </w:r>
      <w:r w:rsidR="00EF21FE">
        <w:rPr>
          <w:noProof/>
        </w:rPr>
        <w:t>2</w:t>
      </w:r>
      <w:r w:rsidR="0000793B">
        <w:rPr>
          <w:noProof/>
        </w:rPr>
        <w:fldChar w:fldCharType="end"/>
      </w:r>
      <w:bookmarkEnd w:id="9"/>
      <w:r>
        <w:t xml:space="preserve"> – HARPS-N general schematic view</w:t>
      </w:r>
    </w:p>
    <w:p w:rsidR="00415C6B" w:rsidRDefault="00415C6B" w:rsidP="00146877">
      <w:pPr>
        <w:pStyle w:val="Heading2"/>
      </w:pPr>
      <w:r>
        <w:t>Front End Unit (FEU)</w:t>
      </w:r>
    </w:p>
    <w:p w:rsidR="007C3FDA" w:rsidRDefault="00415C6B" w:rsidP="00146877">
      <w:pPr>
        <w:pStyle w:val="SPIEbodytext"/>
      </w:pPr>
      <w:r w:rsidRPr="00091E99">
        <w:t>The FEU is the first part of t</w:t>
      </w:r>
      <w:r>
        <w:t xml:space="preserve">he spectrograph where the </w:t>
      </w:r>
      <w:r w:rsidRPr="00091E99">
        <w:t>incoming</w:t>
      </w:r>
      <w:r>
        <w:t xml:space="preserve"> light</w:t>
      </w:r>
      <w:r w:rsidRPr="00091E99">
        <w:t xml:space="preserve"> from the telescope and from the calibration unit is conditioned and collimated in the fibers. In this stage the </w:t>
      </w:r>
      <w:r>
        <w:t xml:space="preserve">incoming beam </w:t>
      </w:r>
      <w:r w:rsidRPr="00091E99">
        <w:t>fro</w:t>
      </w:r>
      <w:r>
        <w:t>m the telescope is corrected by</w:t>
      </w:r>
      <w:r w:rsidRPr="00091E99">
        <w:t xml:space="preserve"> the atmosphere dispersion</w:t>
      </w:r>
      <w:r>
        <w:t xml:space="preserve"> corrector (ADC). T</w:t>
      </w:r>
      <w:r w:rsidRPr="00091E99">
        <w:t>he st</w:t>
      </w:r>
      <w:r>
        <w:t>ar is maintained in the fiber thanks to the tip-tilt mirror</w:t>
      </w:r>
      <w:r w:rsidR="00B41635">
        <w:t xml:space="preserve"> acting</w:t>
      </w:r>
      <w:r>
        <w:t xml:space="preserve"> together</w:t>
      </w:r>
      <w:r w:rsidRPr="00091E99">
        <w:t xml:space="preserve"> with the </w:t>
      </w:r>
      <w:proofErr w:type="spellStart"/>
      <w:r w:rsidRPr="00091E99">
        <w:t>autoguider</w:t>
      </w:r>
      <w:proofErr w:type="spellEnd"/>
      <w:r w:rsidRPr="00091E99">
        <w:t xml:space="preserve"> system</w:t>
      </w:r>
      <w:r w:rsidR="00B41635">
        <w:t xml:space="preserve">. </w:t>
      </w:r>
      <w:r>
        <w:t>T</w:t>
      </w:r>
      <w:r w:rsidRPr="00091E99">
        <w:t xml:space="preserve">he folding mirror selects which </w:t>
      </w:r>
      <w:r>
        <w:t xml:space="preserve">object/reference configuration </w:t>
      </w:r>
      <w:r w:rsidRPr="00091E99">
        <w:t>has to</w:t>
      </w:r>
      <w:r w:rsidR="00B41635">
        <w:t xml:space="preserve"> be</w:t>
      </w:r>
      <w:r w:rsidRPr="00091E99">
        <w:t xml:space="preserve"> put in</w:t>
      </w:r>
      <w:r>
        <w:t>to</w:t>
      </w:r>
      <w:r w:rsidRPr="00091E99">
        <w:t xml:space="preserve"> the fibers.</w:t>
      </w:r>
      <w:r>
        <w:t xml:space="preserve"> The optical scheme in </w:t>
      </w:r>
      <w:r w:rsidR="0000793B">
        <w:fldChar w:fldCharType="begin"/>
      </w:r>
      <w:r>
        <w:instrText xml:space="preserve"> REF _Ref200340161 \h </w:instrText>
      </w:r>
      <w:r w:rsidR="0000793B">
        <w:fldChar w:fldCharType="separate"/>
      </w:r>
      <w:r w:rsidR="00EF21FE">
        <w:t xml:space="preserve">Figure </w:t>
      </w:r>
      <w:r w:rsidR="00EF21FE">
        <w:rPr>
          <w:noProof/>
        </w:rPr>
        <w:t>3</w:t>
      </w:r>
      <w:r w:rsidR="0000793B">
        <w:fldChar w:fldCharType="end"/>
      </w:r>
      <w:r w:rsidR="00B41635">
        <w:t xml:space="preserve"> shows</w:t>
      </w:r>
      <w:r>
        <w:t xml:space="preserve"> the optical path inside the FEU and the main components.</w:t>
      </w:r>
    </w:p>
    <w:p w:rsidR="00415C6B" w:rsidRDefault="00A55CEF" w:rsidP="00A028B0">
      <w:pPr>
        <w:pStyle w:val="SPIEbodytext"/>
        <w:keepNext/>
        <w:jc w:val="center"/>
      </w:pPr>
      <w:r>
        <w:rPr>
          <w:noProof/>
          <w:lang w:val="it-IT" w:eastAsia="it-IT"/>
        </w:rPr>
        <w:drawing>
          <wp:inline distT="0" distB="0" distL="0" distR="0">
            <wp:extent cx="6386514" cy="326898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901"/>
                    <a:stretch/>
                  </pic:blipFill>
                  <pic:spPr bwMode="auto">
                    <a:xfrm>
                      <a:off x="0" y="0"/>
                      <a:ext cx="6392466" cy="3272027"/>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rsidR="00C47376" w:rsidRDefault="00A028B0" w:rsidP="00DA6847">
      <w:pPr>
        <w:pStyle w:val="Caption"/>
      </w:pPr>
      <w:bookmarkStart w:id="10" w:name="_Ref200340161"/>
      <w:bookmarkStart w:id="11" w:name="_Ref200887740"/>
      <w:r>
        <w:t xml:space="preserve">Figure </w:t>
      </w:r>
      <w:r w:rsidR="0000793B">
        <w:fldChar w:fldCharType="begin"/>
      </w:r>
      <w:r w:rsidR="00F13CB4">
        <w:instrText xml:space="preserve"> SEQ Figure \* ARABIC </w:instrText>
      </w:r>
      <w:r w:rsidR="0000793B">
        <w:fldChar w:fldCharType="separate"/>
      </w:r>
      <w:r w:rsidR="00EF21FE">
        <w:rPr>
          <w:noProof/>
        </w:rPr>
        <w:t>3</w:t>
      </w:r>
      <w:r w:rsidR="0000793B">
        <w:rPr>
          <w:noProof/>
        </w:rPr>
        <w:fldChar w:fldCharType="end"/>
      </w:r>
      <w:bookmarkEnd w:id="10"/>
      <w:r>
        <w:t xml:space="preserve"> – FEU optical scheme</w:t>
      </w:r>
      <w:bookmarkEnd w:id="11"/>
    </w:p>
    <w:p w:rsidR="00415C6B" w:rsidRDefault="00415C6B" w:rsidP="00146877">
      <w:pPr>
        <w:pStyle w:val="Heading2"/>
      </w:pPr>
      <w:r>
        <w:lastRenderedPageBreak/>
        <w:t>Calibration Unit (CU)</w:t>
      </w:r>
    </w:p>
    <w:p w:rsidR="00415C6B" w:rsidRDefault="00415C6B" w:rsidP="00146877">
      <w:r>
        <w:t>The calibration unit contains the lamps and the</w:t>
      </w:r>
      <w:r w:rsidR="00530EE2">
        <w:t>ir</w:t>
      </w:r>
      <w:r>
        <w:t xml:space="preserve"> power supply and provides the reference source (thorium, tungsten) for the FEU. Two external high-precision references are </w:t>
      </w:r>
      <w:r w:rsidR="009512D7">
        <w:t>included</w:t>
      </w:r>
      <w:r>
        <w:t xml:space="preserve">. The first is </w:t>
      </w:r>
      <w:r w:rsidR="009512D7">
        <w:t>already available and consists of a</w:t>
      </w:r>
      <w:r w:rsidR="00530EE2">
        <w:t>n ultra-stable</w:t>
      </w:r>
      <w:r w:rsidR="009512D7">
        <w:t xml:space="preserve"> </w:t>
      </w:r>
      <w:proofErr w:type="spellStart"/>
      <w:r w:rsidR="009512D7">
        <w:t>Fabry</w:t>
      </w:r>
      <w:proofErr w:type="spellEnd"/>
      <w:r w:rsidR="009512D7">
        <w:t>-Pe</w:t>
      </w:r>
      <w:r>
        <w:t xml:space="preserve">rot interferometer </w:t>
      </w:r>
      <w:r w:rsidR="0000793B">
        <w:fldChar w:fldCharType="begin"/>
      </w:r>
      <w:r w:rsidR="009512D7">
        <w:instrText xml:space="preserve"> REF _Ref200913601 \n \h </w:instrText>
      </w:r>
      <w:r w:rsidR="0000793B">
        <w:fldChar w:fldCharType="separate"/>
      </w:r>
      <w:r w:rsidR="00EF21FE">
        <w:t>[2]</w:t>
      </w:r>
      <w:r w:rsidR="0000793B">
        <w:fldChar w:fldCharType="end"/>
      </w:r>
      <w:r w:rsidR="009512D7">
        <w:t xml:space="preserve">. The </w:t>
      </w:r>
      <w:r>
        <w:t xml:space="preserve">second one, </w:t>
      </w:r>
      <w:r w:rsidR="009512D7">
        <w:t xml:space="preserve">a stabilized laser-frequency comb, is currently under development </w:t>
      </w:r>
      <w:proofErr w:type="spellStart"/>
      <w:proofErr w:type="gramStart"/>
      <w:r w:rsidR="009512D7">
        <w:t>an</w:t>
      </w:r>
      <w:proofErr w:type="spellEnd"/>
      <w:proofErr w:type="gramEnd"/>
      <w:r w:rsidR="009512D7">
        <w:t xml:space="preserve"> will become available in 2013.</w:t>
      </w:r>
    </w:p>
    <w:p w:rsidR="00C47376" w:rsidRPr="00C10D7D" w:rsidRDefault="00C47376" w:rsidP="00146877"/>
    <w:p w:rsidR="00415C6B" w:rsidRDefault="00415C6B" w:rsidP="00146877">
      <w:pPr>
        <w:pStyle w:val="Heading2"/>
      </w:pPr>
      <w:r>
        <w:t>Fiber</w:t>
      </w:r>
      <w:r w:rsidR="00356F2B">
        <w:t xml:space="preserve"> link</w:t>
      </w:r>
    </w:p>
    <w:p w:rsidR="00415C6B" w:rsidRPr="00146877" w:rsidRDefault="00415C6B" w:rsidP="00146877">
      <w:r w:rsidRPr="00146877">
        <w:t>To send</w:t>
      </w:r>
      <w:r w:rsidR="00356F2B">
        <w:t xml:space="preserve"> the light from the FEU to the s</w:t>
      </w:r>
      <w:r w:rsidRPr="00146877">
        <w:t xml:space="preserve">pectrograph </w:t>
      </w:r>
      <w:r w:rsidR="00356F2B">
        <w:t xml:space="preserve">we use a 26 m octagonal fiber link. </w:t>
      </w:r>
      <w:r w:rsidRPr="00146877">
        <w:t xml:space="preserve">This new </w:t>
      </w:r>
      <w:r w:rsidR="00356F2B">
        <w:t>geometry increases the light scrambling</w:t>
      </w:r>
      <w:r w:rsidRPr="00146877">
        <w:t xml:space="preserve"> effect and guarantees a very high precision </w:t>
      </w:r>
      <w:r w:rsidR="00356F2B">
        <w:t xml:space="preserve">in radial velocity measurement, since they minimize spectrograph illumination changes </w:t>
      </w:r>
      <w:r w:rsidRPr="00146877">
        <w:t>due to the positioning error of the star in th</w:t>
      </w:r>
      <w:r w:rsidR="00146877" w:rsidRPr="00146877">
        <w:t xml:space="preserve">e fiber </w:t>
      </w:r>
      <w:r w:rsidR="00356F2B">
        <w:t>entrance</w:t>
      </w:r>
      <w:r w:rsidR="00146877" w:rsidRPr="00146877">
        <w:t>.</w:t>
      </w:r>
      <w:r w:rsidR="00356F2B">
        <w:t xml:space="preserve"> These fibers have shown excellent laboratory performances </w:t>
      </w:r>
      <w:r w:rsidR="0000793B">
        <w:fldChar w:fldCharType="begin"/>
      </w:r>
      <w:r w:rsidR="00356F2B">
        <w:instrText xml:space="preserve"> REF _Ref200913962 \n \h </w:instrText>
      </w:r>
      <w:r w:rsidR="0000793B">
        <w:fldChar w:fldCharType="separate"/>
      </w:r>
      <w:r w:rsidR="00EF21FE">
        <w:t>[3]</w:t>
      </w:r>
      <w:r w:rsidR="0000793B">
        <w:fldChar w:fldCharType="end"/>
      </w:r>
      <w:proofErr w:type="gramStart"/>
      <w:r w:rsidR="00356F2B">
        <w:t>,</w:t>
      </w:r>
      <w:proofErr w:type="gramEnd"/>
      <w:r w:rsidR="0000793B">
        <w:fldChar w:fldCharType="begin"/>
      </w:r>
      <w:r w:rsidR="00356F2B">
        <w:instrText xml:space="preserve"> REF _Ref200913880 \n \h </w:instrText>
      </w:r>
      <w:r w:rsidR="0000793B">
        <w:fldChar w:fldCharType="separate"/>
      </w:r>
      <w:r w:rsidR="00EF21FE">
        <w:t>[4]</w:t>
      </w:r>
      <w:r w:rsidR="0000793B">
        <w:fldChar w:fldCharType="end"/>
      </w:r>
      <w:r w:rsidR="00356F2B">
        <w:t xml:space="preserve"> and demonstrated excellent results on sky </w:t>
      </w:r>
      <w:r w:rsidR="0000793B">
        <w:fldChar w:fldCharType="begin"/>
      </w:r>
      <w:r w:rsidR="00356F2B">
        <w:instrText xml:space="preserve"> REF _Ref200914109 \n \h </w:instrText>
      </w:r>
      <w:r w:rsidR="0000793B">
        <w:fldChar w:fldCharType="separate"/>
      </w:r>
      <w:r w:rsidR="00EF21FE">
        <w:t>[5]</w:t>
      </w:r>
      <w:r w:rsidR="0000793B">
        <w:fldChar w:fldCharType="end"/>
      </w:r>
      <w:r w:rsidR="00356F2B">
        <w:t>.</w:t>
      </w:r>
    </w:p>
    <w:p w:rsidR="00415C6B" w:rsidRDefault="00415C6B" w:rsidP="00146877">
      <w:pPr>
        <w:pStyle w:val="Heading1"/>
      </w:pPr>
      <w:r>
        <w:t xml:space="preserve">instrument control electronics </w:t>
      </w:r>
    </w:p>
    <w:p w:rsidR="00415C6B" w:rsidRDefault="00415C6B" w:rsidP="00A028B0">
      <w:r>
        <w:rPr>
          <w:rFonts w:eastAsia="Times"/>
        </w:rPr>
        <w:t xml:space="preserve">The HARPS-N </w:t>
      </w:r>
      <w:r w:rsidR="00AA351C">
        <w:rPr>
          <w:rFonts w:eastAsia="Times"/>
        </w:rPr>
        <w:t>control electronics are</w:t>
      </w:r>
      <w:r>
        <w:rPr>
          <w:rFonts w:eastAsia="Times"/>
        </w:rPr>
        <w:t xml:space="preserve"> illustrated in </w:t>
      </w:r>
      <w:r w:rsidR="0000793B">
        <w:rPr>
          <w:rFonts w:eastAsia="Times"/>
        </w:rPr>
        <w:fldChar w:fldCharType="begin"/>
      </w:r>
      <w:r>
        <w:rPr>
          <w:rFonts w:eastAsia="Times"/>
        </w:rPr>
        <w:instrText xml:space="preserve"> REF _Ref200344004 \h </w:instrText>
      </w:r>
      <w:r w:rsidR="0000793B">
        <w:rPr>
          <w:rFonts w:eastAsia="Times"/>
        </w:rPr>
      </w:r>
      <w:r w:rsidR="0000793B">
        <w:rPr>
          <w:rFonts w:eastAsia="Times"/>
        </w:rPr>
        <w:fldChar w:fldCharType="separate"/>
      </w:r>
      <w:r w:rsidR="00EF21FE">
        <w:t xml:space="preserve">Figure </w:t>
      </w:r>
      <w:r w:rsidR="00EF21FE">
        <w:rPr>
          <w:noProof/>
        </w:rPr>
        <w:t>5</w:t>
      </w:r>
      <w:r w:rsidR="0000793B">
        <w:rPr>
          <w:rFonts w:eastAsia="Times"/>
        </w:rPr>
        <w:fldChar w:fldCharType="end"/>
      </w:r>
      <w:r>
        <w:rPr>
          <w:rFonts w:eastAsia="Times"/>
        </w:rPr>
        <w:t xml:space="preserve">. </w:t>
      </w:r>
      <w:r>
        <w:t xml:space="preserve">The instrument is essentially split up in two physical locations – the Front-End Unit and the Calibration Unit, which are near to the </w:t>
      </w:r>
      <w:proofErr w:type="spellStart"/>
      <w:r>
        <w:t>Nasmyth</w:t>
      </w:r>
      <w:proofErr w:type="spellEnd"/>
      <w:r>
        <w:t xml:space="preserve"> B telescope interface, and the telescope ground floor containing the spectrograph and detector equipment. The following sections will describe the Front End and Calibration Unit.</w:t>
      </w:r>
      <w:r w:rsidR="002C49DC">
        <w:t xml:space="preserve"> Functionally, the electro-optical mechanisms in the FEU and CU are handled by controller/drivers located in a control rack. These controllers are commande</w:t>
      </w:r>
      <w:r w:rsidR="00AA351C">
        <w:t>d by software running on the PC</w:t>
      </w:r>
      <w:r w:rsidR="002C49DC">
        <w:t>s that are also in the control rack.</w:t>
      </w:r>
    </w:p>
    <w:p w:rsidR="0070747C" w:rsidRPr="00A028B0" w:rsidRDefault="0070747C" w:rsidP="00A028B0"/>
    <w:p w:rsidR="00415C6B" w:rsidRDefault="00A55CEF" w:rsidP="00A028B0">
      <w:pPr>
        <w:pStyle w:val="Standard"/>
        <w:keepNext/>
        <w:jc w:val="center"/>
      </w:pPr>
      <w:r>
        <w:rPr>
          <w:noProof/>
          <w:color w:val="000000"/>
          <w:lang w:val="it-IT" w:eastAsia="it-IT" w:bidi="ar-SA"/>
        </w:rPr>
        <w:drawing>
          <wp:inline distT="0" distB="0" distL="0" distR="0">
            <wp:extent cx="5425794" cy="4076700"/>
            <wp:effectExtent l="19050" t="0" r="3456" b="0"/>
            <wp:docPr id="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5109" cy="4076186"/>
                    </a:xfrm>
                    <a:prstGeom prst="rect">
                      <a:avLst/>
                    </a:prstGeom>
                    <a:noFill/>
                    <a:ln>
                      <a:noFill/>
                    </a:ln>
                  </pic:spPr>
                </pic:pic>
              </a:graphicData>
            </a:graphic>
          </wp:inline>
        </w:drawing>
      </w:r>
    </w:p>
    <w:p w:rsidR="00415C6B" w:rsidRDefault="00415C6B" w:rsidP="00146877">
      <w:pPr>
        <w:pStyle w:val="Caption"/>
        <w:rPr>
          <w:color w:val="000000"/>
        </w:rPr>
      </w:pPr>
      <w:r>
        <w:t xml:space="preserve">Figure </w:t>
      </w:r>
      <w:r w:rsidR="0000793B">
        <w:fldChar w:fldCharType="begin"/>
      </w:r>
      <w:r w:rsidR="00F13CB4">
        <w:instrText xml:space="preserve"> SEQ Figure \* ARABIC </w:instrText>
      </w:r>
      <w:r w:rsidR="0000793B">
        <w:fldChar w:fldCharType="separate"/>
      </w:r>
      <w:r w:rsidR="00EF21FE">
        <w:rPr>
          <w:noProof/>
        </w:rPr>
        <w:t>4</w:t>
      </w:r>
      <w:r w:rsidR="0000793B">
        <w:rPr>
          <w:noProof/>
        </w:rPr>
        <w:fldChar w:fldCharType="end"/>
      </w:r>
      <w:r>
        <w:t xml:space="preserve"> - Front End Unit</w:t>
      </w:r>
    </w:p>
    <w:p w:rsidR="00415C6B" w:rsidRDefault="00415C6B" w:rsidP="00AF0BEA">
      <w:pPr>
        <w:pStyle w:val="Standard"/>
        <w:keepNext/>
      </w:pPr>
    </w:p>
    <w:p w:rsidR="00415C6B" w:rsidRDefault="00A55CEF" w:rsidP="00415C6B">
      <w:pPr>
        <w:pStyle w:val="Standard"/>
        <w:keepNext/>
        <w:jc w:val="center"/>
      </w:pPr>
      <w:r>
        <w:rPr>
          <w:noProof/>
          <w:color w:val="000000"/>
          <w:lang w:val="it-IT" w:eastAsia="it-IT" w:bidi="ar-SA"/>
        </w:rPr>
        <w:drawing>
          <wp:inline distT="0" distB="0" distL="0" distR="0">
            <wp:extent cx="5036185" cy="2503805"/>
            <wp:effectExtent l="0" t="0" r="0" b="10795"/>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6185" cy="2503805"/>
                    </a:xfrm>
                    <a:prstGeom prst="rect">
                      <a:avLst/>
                    </a:prstGeom>
                    <a:noFill/>
                    <a:ln>
                      <a:noFill/>
                    </a:ln>
                  </pic:spPr>
                </pic:pic>
              </a:graphicData>
            </a:graphic>
          </wp:inline>
        </w:drawing>
      </w:r>
    </w:p>
    <w:p w:rsidR="00415C6B" w:rsidRPr="00FA1AE1" w:rsidRDefault="00415C6B" w:rsidP="00146877">
      <w:pPr>
        <w:pStyle w:val="Caption"/>
      </w:pPr>
      <w:bookmarkStart w:id="12" w:name="_Ref200344004"/>
      <w:r>
        <w:t xml:space="preserve">Figure </w:t>
      </w:r>
      <w:r w:rsidR="0000793B">
        <w:fldChar w:fldCharType="begin"/>
      </w:r>
      <w:r w:rsidR="00F13CB4">
        <w:instrText xml:space="preserve"> SEQ Figure \* ARABIC </w:instrText>
      </w:r>
      <w:r w:rsidR="0000793B">
        <w:fldChar w:fldCharType="separate"/>
      </w:r>
      <w:r w:rsidR="00EF21FE">
        <w:rPr>
          <w:noProof/>
        </w:rPr>
        <w:t>5</w:t>
      </w:r>
      <w:r w:rsidR="0000793B">
        <w:rPr>
          <w:noProof/>
        </w:rPr>
        <w:fldChar w:fldCharType="end"/>
      </w:r>
      <w:bookmarkEnd w:id="12"/>
      <w:r>
        <w:t xml:space="preserve"> – Calibration and Front End Units</w:t>
      </w:r>
    </w:p>
    <w:p w:rsidR="00AF0BEA" w:rsidRDefault="00AF0BEA" w:rsidP="00146877"/>
    <w:p w:rsidR="00415C6B" w:rsidRDefault="00415C6B" w:rsidP="00146877">
      <w:pPr>
        <w:pStyle w:val="Heading2"/>
      </w:pPr>
      <w:r>
        <w:t>Front End Unit (FEU)</w:t>
      </w:r>
    </w:p>
    <w:p w:rsidR="00415C6B" w:rsidRDefault="00415C6B" w:rsidP="00146877">
      <w:r>
        <w:t xml:space="preserve">The HARPS-N FEU is responsible for a number of system functions, and is shown schematically in </w:t>
      </w:r>
      <w:r w:rsidR="0000793B">
        <w:fldChar w:fldCharType="begin"/>
      </w:r>
      <w:r>
        <w:instrText xml:space="preserve"> REF _Ref200344004 \h </w:instrText>
      </w:r>
      <w:r w:rsidR="0000793B">
        <w:fldChar w:fldCharType="separate"/>
      </w:r>
      <w:r w:rsidR="00EF21FE">
        <w:t xml:space="preserve">Figure </w:t>
      </w:r>
      <w:r w:rsidR="00EF21FE">
        <w:rPr>
          <w:noProof/>
        </w:rPr>
        <w:t>5</w:t>
      </w:r>
      <w:r w:rsidR="0000793B">
        <w:fldChar w:fldCharType="end"/>
      </w:r>
      <w:r>
        <w:t xml:space="preserve"> (right).</w:t>
      </w:r>
      <w:r w:rsidR="002C49DC">
        <w:t xml:space="preserve"> </w:t>
      </w:r>
      <w:r>
        <w:t xml:space="preserve">The parts to </w:t>
      </w:r>
      <w:r w:rsidRPr="00275A14">
        <w:rPr>
          <w:lang w:eastAsia="it-IT"/>
        </w:rPr>
        <w:t>make up</w:t>
      </w:r>
      <w:r>
        <w:rPr>
          <w:lang w:eastAsia="it-IT"/>
        </w:rPr>
        <w:t xml:space="preserve"> the FEU are summarized in </w:t>
      </w:r>
      <w:r w:rsidR="0000793B">
        <w:rPr>
          <w:lang w:eastAsia="it-IT"/>
        </w:rPr>
        <w:fldChar w:fldCharType="begin"/>
      </w:r>
      <w:r>
        <w:rPr>
          <w:lang w:eastAsia="it-IT"/>
        </w:rPr>
        <w:instrText xml:space="preserve"> REF _Ref200344062 \h </w:instrText>
      </w:r>
      <w:r w:rsidR="0000793B">
        <w:rPr>
          <w:lang w:eastAsia="it-IT"/>
        </w:rPr>
      </w:r>
      <w:r w:rsidR="0000793B">
        <w:rPr>
          <w:lang w:eastAsia="it-IT"/>
        </w:rPr>
        <w:fldChar w:fldCharType="separate"/>
      </w:r>
      <w:r w:rsidR="00EF21FE">
        <w:t xml:space="preserve">Table </w:t>
      </w:r>
      <w:r w:rsidR="00EF21FE">
        <w:rPr>
          <w:noProof/>
        </w:rPr>
        <w:t>2</w:t>
      </w:r>
      <w:r w:rsidR="0000793B">
        <w:rPr>
          <w:lang w:eastAsia="it-IT"/>
        </w:rPr>
        <w:fldChar w:fldCharType="end"/>
      </w:r>
      <w:r w:rsidR="00AF0BEA">
        <w:rPr>
          <w:lang w:eastAsia="it-IT"/>
        </w:rPr>
        <w:t>.</w:t>
      </w:r>
    </w:p>
    <w:p w:rsidR="00415C6B" w:rsidRDefault="00A028B0" w:rsidP="00A028B0">
      <w:pPr>
        <w:pStyle w:val="Caption"/>
        <w:keepNext/>
      </w:pPr>
      <w:bookmarkStart w:id="13" w:name="_Ref200344062"/>
      <w:r>
        <w:t xml:space="preserve">Table </w:t>
      </w:r>
      <w:r w:rsidR="0000793B">
        <w:fldChar w:fldCharType="begin"/>
      </w:r>
      <w:r w:rsidR="00F13CB4">
        <w:instrText xml:space="preserve"> SEQ Table \* ARABIC </w:instrText>
      </w:r>
      <w:r w:rsidR="0000793B">
        <w:fldChar w:fldCharType="separate"/>
      </w:r>
      <w:r w:rsidR="00EF21FE">
        <w:rPr>
          <w:noProof/>
        </w:rPr>
        <w:t>2</w:t>
      </w:r>
      <w:r w:rsidR="0000793B">
        <w:rPr>
          <w:noProof/>
        </w:rPr>
        <w:fldChar w:fldCharType="end"/>
      </w:r>
      <w:bookmarkEnd w:id="13"/>
      <w:r>
        <w:t xml:space="preserve"> – FEU components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26"/>
      </w:tblGrid>
      <w:tr w:rsidR="00415C6B" w:rsidRPr="00677A36" w:rsidTr="004D2E54">
        <w:trPr>
          <w:jc w:val="center"/>
        </w:trPr>
        <w:tc>
          <w:tcPr>
            <w:tcW w:w="2235" w:type="dxa"/>
            <w:shd w:val="clear" w:color="auto" w:fill="auto"/>
          </w:tcPr>
          <w:p w:rsidR="00415C6B" w:rsidRPr="00415C6B" w:rsidRDefault="00415C6B" w:rsidP="00146877">
            <w:pPr>
              <w:rPr>
                <w:lang w:eastAsia="it-IT"/>
              </w:rPr>
            </w:pPr>
            <w:r w:rsidRPr="00415C6B">
              <w:rPr>
                <w:lang w:eastAsia="it-IT"/>
              </w:rPr>
              <w:t>Movement/component</w:t>
            </w:r>
          </w:p>
        </w:tc>
        <w:tc>
          <w:tcPr>
            <w:tcW w:w="7626" w:type="dxa"/>
            <w:shd w:val="clear" w:color="auto" w:fill="auto"/>
          </w:tcPr>
          <w:p w:rsidR="00415C6B" w:rsidRPr="00415C6B" w:rsidRDefault="00415C6B" w:rsidP="00146877">
            <w:pPr>
              <w:rPr>
                <w:lang w:eastAsia="it-IT"/>
              </w:rPr>
            </w:pPr>
            <w:r w:rsidRPr="00415C6B">
              <w:rPr>
                <w:lang w:eastAsia="it-IT"/>
              </w:rPr>
              <w:t>Description</w:t>
            </w:r>
          </w:p>
        </w:tc>
      </w:tr>
      <w:tr w:rsidR="00415C6B" w:rsidRPr="00677A36" w:rsidTr="004D2E54">
        <w:trPr>
          <w:jc w:val="center"/>
        </w:trPr>
        <w:tc>
          <w:tcPr>
            <w:tcW w:w="2235" w:type="dxa"/>
            <w:shd w:val="clear" w:color="auto" w:fill="auto"/>
          </w:tcPr>
          <w:p w:rsidR="00415C6B" w:rsidRPr="00415C6B" w:rsidRDefault="00415C6B" w:rsidP="00146877">
            <w:pPr>
              <w:rPr>
                <w:lang w:eastAsia="it-IT"/>
              </w:rPr>
            </w:pPr>
            <w:r w:rsidRPr="00415C6B">
              <w:rPr>
                <w:lang w:eastAsia="it-IT"/>
              </w:rPr>
              <w:t>Calibration fold mirror</w:t>
            </w:r>
          </w:p>
        </w:tc>
        <w:tc>
          <w:tcPr>
            <w:tcW w:w="7626" w:type="dxa"/>
            <w:shd w:val="clear" w:color="auto" w:fill="auto"/>
          </w:tcPr>
          <w:p w:rsidR="00415C6B" w:rsidRPr="00415C6B" w:rsidRDefault="00415C6B" w:rsidP="00146877">
            <w:pPr>
              <w:rPr>
                <w:lang w:eastAsia="it-IT"/>
              </w:rPr>
            </w:pPr>
            <w:r w:rsidRPr="00415C6B">
              <w:rPr>
                <w:lang w:eastAsia="it-IT"/>
              </w:rPr>
              <w:t>linear mechanism with 4 fixed positions</w:t>
            </w:r>
          </w:p>
        </w:tc>
      </w:tr>
      <w:tr w:rsidR="00415C6B" w:rsidRPr="00677A36" w:rsidTr="004D2E54">
        <w:trPr>
          <w:jc w:val="center"/>
        </w:trPr>
        <w:tc>
          <w:tcPr>
            <w:tcW w:w="2235" w:type="dxa"/>
            <w:shd w:val="clear" w:color="auto" w:fill="auto"/>
          </w:tcPr>
          <w:p w:rsidR="00415C6B" w:rsidRPr="00415C6B" w:rsidRDefault="00415C6B" w:rsidP="00146877">
            <w:pPr>
              <w:rPr>
                <w:lang w:eastAsia="it-IT"/>
              </w:rPr>
            </w:pPr>
            <w:r w:rsidRPr="00415C6B">
              <w:rPr>
                <w:lang w:eastAsia="it-IT"/>
              </w:rPr>
              <w:t>Dust Cover</w:t>
            </w:r>
          </w:p>
        </w:tc>
        <w:tc>
          <w:tcPr>
            <w:tcW w:w="7626" w:type="dxa"/>
            <w:shd w:val="clear" w:color="auto" w:fill="auto"/>
          </w:tcPr>
          <w:p w:rsidR="00415C6B" w:rsidRPr="00415C6B" w:rsidRDefault="00415C6B" w:rsidP="00146877">
            <w:pPr>
              <w:rPr>
                <w:lang w:eastAsia="it-IT"/>
              </w:rPr>
            </w:pPr>
            <w:r w:rsidRPr="00415C6B">
              <w:rPr>
                <w:lang w:eastAsia="it-IT"/>
              </w:rPr>
              <w:t>linear mechanism with two positions (open/close)</w:t>
            </w:r>
          </w:p>
        </w:tc>
      </w:tr>
      <w:tr w:rsidR="00415C6B" w:rsidRPr="00677A36" w:rsidTr="004D2E54">
        <w:trPr>
          <w:jc w:val="center"/>
        </w:trPr>
        <w:tc>
          <w:tcPr>
            <w:tcW w:w="2235" w:type="dxa"/>
            <w:shd w:val="clear" w:color="auto" w:fill="auto"/>
          </w:tcPr>
          <w:p w:rsidR="00415C6B" w:rsidRPr="00415C6B" w:rsidRDefault="00415C6B" w:rsidP="00146877">
            <w:pPr>
              <w:rPr>
                <w:lang w:eastAsia="it-IT"/>
              </w:rPr>
            </w:pPr>
            <w:r w:rsidRPr="00415C6B">
              <w:rPr>
                <w:lang w:eastAsia="it-IT"/>
              </w:rPr>
              <w:t>Guide camera</w:t>
            </w:r>
          </w:p>
        </w:tc>
        <w:tc>
          <w:tcPr>
            <w:tcW w:w="7626" w:type="dxa"/>
            <w:shd w:val="clear" w:color="auto" w:fill="auto"/>
          </w:tcPr>
          <w:p w:rsidR="00415C6B" w:rsidRPr="00415C6B" w:rsidRDefault="00530EE2" w:rsidP="00146877">
            <w:pPr>
              <w:rPr>
                <w:lang w:eastAsia="it-IT"/>
              </w:rPr>
            </w:pPr>
            <w:r>
              <w:rPr>
                <w:rFonts w:eastAsia="Times"/>
                <w:lang w:eastAsia="zh-CN"/>
              </w:rPr>
              <w:t>FLI PL47-</w:t>
            </w:r>
            <w:proofErr w:type="gramStart"/>
            <w:r>
              <w:rPr>
                <w:rFonts w:eastAsia="Times"/>
                <w:lang w:eastAsia="zh-CN"/>
              </w:rPr>
              <w:t xml:space="preserve">20 </w:t>
            </w:r>
            <w:r w:rsidR="00415C6B" w:rsidRPr="00415C6B">
              <w:rPr>
                <w:rFonts w:eastAsia="Times"/>
                <w:lang w:eastAsia="zh-CN"/>
              </w:rPr>
              <w:t>.</w:t>
            </w:r>
            <w:proofErr w:type="gramEnd"/>
            <w:r w:rsidR="00415C6B" w:rsidRPr="00415C6B">
              <w:rPr>
                <w:rFonts w:eastAsia="Times"/>
                <w:lang w:eastAsia="zh-CN"/>
              </w:rPr>
              <w:t xml:space="preserve"> Connection to the LCU in the control rack is via USB</w:t>
            </w:r>
          </w:p>
        </w:tc>
      </w:tr>
      <w:tr w:rsidR="00415C6B" w:rsidRPr="00677A36" w:rsidTr="004D2E54">
        <w:trPr>
          <w:jc w:val="center"/>
        </w:trPr>
        <w:tc>
          <w:tcPr>
            <w:tcW w:w="2235" w:type="dxa"/>
            <w:shd w:val="clear" w:color="auto" w:fill="auto"/>
          </w:tcPr>
          <w:p w:rsidR="00415C6B" w:rsidRPr="00415C6B" w:rsidRDefault="00415C6B" w:rsidP="00146877">
            <w:pPr>
              <w:rPr>
                <w:lang w:eastAsia="it-IT"/>
              </w:rPr>
            </w:pPr>
            <w:r w:rsidRPr="00415C6B">
              <w:rPr>
                <w:lang w:eastAsia="it-IT"/>
              </w:rPr>
              <w:t>Guide camera ND filter</w:t>
            </w:r>
            <w:r w:rsidR="001E2046">
              <w:rPr>
                <w:lang w:eastAsia="it-IT"/>
              </w:rPr>
              <w:t>s</w:t>
            </w:r>
            <w:r w:rsidRPr="00415C6B">
              <w:rPr>
                <w:lang w:eastAsia="it-IT"/>
              </w:rPr>
              <w:t xml:space="preserve"> </w:t>
            </w:r>
          </w:p>
        </w:tc>
        <w:tc>
          <w:tcPr>
            <w:tcW w:w="7626" w:type="dxa"/>
            <w:shd w:val="clear" w:color="auto" w:fill="auto"/>
          </w:tcPr>
          <w:p w:rsidR="00415C6B" w:rsidRPr="00415C6B" w:rsidRDefault="00415C6B" w:rsidP="00146877">
            <w:pPr>
              <w:rPr>
                <w:lang w:eastAsia="it-IT"/>
              </w:rPr>
            </w:pPr>
            <w:r w:rsidRPr="00415C6B">
              <w:rPr>
                <w:lang w:eastAsia="it-IT"/>
              </w:rPr>
              <w:t>Two rotating wheel</w:t>
            </w:r>
            <w:r w:rsidR="00AA351C">
              <w:rPr>
                <w:lang w:eastAsia="it-IT"/>
              </w:rPr>
              <w:t>s</w:t>
            </w:r>
            <w:r w:rsidRPr="00415C6B">
              <w:rPr>
                <w:lang w:eastAsia="it-IT"/>
              </w:rPr>
              <w:t>, with four filter</w:t>
            </w:r>
            <w:r w:rsidR="00AA351C">
              <w:rPr>
                <w:lang w:eastAsia="it-IT"/>
              </w:rPr>
              <w:t>s</w:t>
            </w:r>
            <w:r w:rsidRPr="00415C6B">
              <w:rPr>
                <w:lang w:eastAsia="it-IT"/>
              </w:rPr>
              <w:t xml:space="preserve"> each</w:t>
            </w:r>
          </w:p>
        </w:tc>
      </w:tr>
      <w:tr w:rsidR="00415C6B" w:rsidRPr="00677A36" w:rsidTr="004D2E54">
        <w:trPr>
          <w:jc w:val="center"/>
        </w:trPr>
        <w:tc>
          <w:tcPr>
            <w:tcW w:w="2235" w:type="dxa"/>
            <w:shd w:val="clear" w:color="auto" w:fill="auto"/>
          </w:tcPr>
          <w:p w:rsidR="00415C6B" w:rsidRPr="00415C6B" w:rsidRDefault="00415C6B" w:rsidP="00146877">
            <w:pPr>
              <w:rPr>
                <w:lang w:eastAsia="it-IT"/>
              </w:rPr>
            </w:pPr>
            <w:r w:rsidRPr="00415C6B">
              <w:rPr>
                <w:lang w:eastAsia="it-IT"/>
              </w:rPr>
              <w:t>Calibration ND filter</w:t>
            </w:r>
            <w:r w:rsidR="001E2046">
              <w:rPr>
                <w:lang w:eastAsia="it-IT"/>
              </w:rPr>
              <w:t>s</w:t>
            </w:r>
          </w:p>
        </w:tc>
        <w:tc>
          <w:tcPr>
            <w:tcW w:w="7626" w:type="dxa"/>
            <w:shd w:val="clear" w:color="auto" w:fill="auto"/>
          </w:tcPr>
          <w:p w:rsidR="00415C6B" w:rsidRPr="00415C6B" w:rsidRDefault="00415C6B" w:rsidP="00146877">
            <w:pPr>
              <w:rPr>
                <w:lang w:eastAsia="it-IT"/>
              </w:rPr>
            </w:pPr>
            <w:r w:rsidRPr="00415C6B">
              <w:rPr>
                <w:lang w:eastAsia="it-IT"/>
              </w:rPr>
              <w:t>Two rotating wheel</w:t>
            </w:r>
            <w:r w:rsidR="00AA351C">
              <w:rPr>
                <w:lang w:eastAsia="it-IT"/>
              </w:rPr>
              <w:t>s</w:t>
            </w:r>
            <w:r w:rsidRPr="00415C6B">
              <w:rPr>
                <w:lang w:eastAsia="it-IT"/>
              </w:rPr>
              <w:t xml:space="preserve"> with </w:t>
            </w:r>
            <w:r w:rsidR="00AA351C">
              <w:rPr>
                <w:lang w:eastAsia="zh-CN"/>
              </w:rPr>
              <w:t>un</w:t>
            </w:r>
            <w:r w:rsidRPr="00415C6B">
              <w:rPr>
                <w:lang w:eastAsia="zh-CN"/>
              </w:rPr>
              <w:t>constrained motion (can be set to any position in 360 deg)</w:t>
            </w:r>
          </w:p>
        </w:tc>
      </w:tr>
      <w:tr w:rsidR="00415C6B" w:rsidRPr="00677A36" w:rsidTr="004D2E54">
        <w:trPr>
          <w:jc w:val="center"/>
        </w:trPr>
        <w:tc>
          <w:tcPr>
            <w:tcW w:w="2235" w:type="dxa"/>
            <w:shd w:val="clear" w:color="auto" w:fill="auto"/>
          </w:tcPr>
          <w:p w:rsidR="00415C6B" w:rsidRPr="00415C6B" w:rsidRDefault="00415C6B" w:rsidP="00146877">
            <w:pPr>
              <w:rPr>
                <w:lang w:eastAsia="it-IT"/>
              </w:rPr>
            </w:pPr>
            <w:r w:rsidRPr="00415C6B">
              <w:rPr>
                <w:lang w:eastAsia="it-IT"/>
              </w:rPr>
              <w:t>ADC prism</w:t>
            </w:r>
          </w:p>
        </w:tc>
        <w:tc>
          <w:tcPr>
            <w:tcW w:w="7626" w:type="dxa"/>
            <w:shd w:val="clear" w:color="auto" w:fill="auto"/>
          </w:tcPr>
          <w:p w:rsidR="00415C6B" w:rsidRPr="00415C6B" w:rsidRDefault="00AA351C" w:rsidP="00146877">
            <w:pPr>
              <w:rPr>
                <w:lang w:eastAsia="it-IT"/>
              </w:rPr>
            </w:pPr>
            <w:r>
              <w:rPr>
                <w:lang w:eastAsia="zh-CN"/>
              </w:rPr>
              <w:t>T</w:t>
            </w:r>
            <w:r w:rsidR="00415C6B" w:rsidRPr="00415C6B">
              <w:rPr>
                <w:lang w:eastAsia="zh-CN"/>
              </w:rPr>
              <w:t>wo atmospheric dens</w:t>
            </w:r>
            <w:r>
              <w:rPr>
                <w:lang w:eastAsia="zh-CN"/>
              </w:rPr>
              <w:t>ity compensation prisms with un</w:t>
            </w:r>
            <w:r w:rsidR="00415C6B" w:rsidRPr="00415C6B">
              <w:rPr>
                <w:lang w:eastAsia="zh-CN"/>
              </w:rPr>
              <w:t>constrained motion</w:t>
            </w:r>
          </w:p>
        </w:tc>
      </w:tr>
      <w:tr w:rsidR="00415C6B" w:rsidRPr="00677A36" w:rsidTr="004D2E54">
        <w:trPr>
          <w:jc w:val="center"/>
        </w:trPr>
        <w:tc>
          <w:tcPr>
            <w:tcW w:w="2235" w:type="dxa"/>
            <w:shd w:val="clear" w:color="auto" w:fill="auto"/>
          </w:tcPr>
          <w:p w:rsidR="00415C6B" w:rsidRPr="00415C6B" w:rsidRDefault="00415C6B" w:rsidP="00146877">
            <w:pPr>
              <w:rPr>
                <w:lang w:eastAsia="it-IT"/>
              </w:rPr>
            </w:pPr>
            <w:r w:rsidRPr="00415C6B">
              <w:rPr>
                <w:lang w:eastAsia="it-IT"/>
              </w:rPr>
              <w:t>Tip-tilt mirror</w:t>
            </w:r>
          </w:p>
        </w:tc>
        <w:tc>
          <w:tcPr>
            <w:tcW w:w="7626" w:type="dxa"/>
            <w:shd w:val="clear" w:color="auto" w:fill="auto"/>
          </w:tcPr>
          <w:p w:rsidR="00415C6B" w:rsidRPr="00415C6B" w:rsidRDefault="00415C6B" w:rsidP="00146877">
            <w:pPr>
              <w:rPr>
                <w:lang w:eastAsia="it-IT"/>
              </w:rPr>
            </w:pPr>
            <w:r w:rsidRPr="00415C6B">
              <w:rPr>
                <w:lang w:eastAsia="it-IT"/>
              </w:rPr>
              <w:t xml:space="preserve">Precision </w:t>
            </w:r>
            <w:proofErr w:type="spellStart"/>
            <w:r w:rsidRPr="00415C6B">
              <w:rPr>
                <w:lang w:eastAsia="it-IT"/>
              </w:rPr>
              <w:t>piezo</w:t>
            </w:r>
            <w:proofErr w:type="spellEnd"/>
            <w:r w:rsidRPr="00415C6B">
              <w:rPr>
                <w:lang w:eastAsia="it-IT"/>
              </w:rPr>
              <w:t xml:space="preserve"> motor </w:t>
            </w:r>
            <w:r w:rsidRPr="00415C6B">
              <w:rPr>
                <w:lang w:eastAsia="zh-CN"/>
              </w:rPr>
              <w:t xml:space="preserve">and strain gauge position sensors </w:t>
            </w:r>
          </w:p>
        </w:tc>
      </w:tr>
    </w:tbl>
    <w:p w:rsidR="002C49DC" w:rsidRDefault="002C49DC" w:rsidP="002C49DC"/>
    <w:p w:rsidR="00415C6B" w:rsidRDefault="00415C6B" w:rsidP="00146877">
      <w:pPr>
        <w:pStyle w:val="Heading2"/>
      </w:pPr>
      <w:r>
        <w:t>Calibration Unit (CU)</w:t>
      </w:r>
    </w:p>
    <w:p w:rsidR="00415C6B" w:rsidRDefault="00415C6B" w:rsidP="00146877">
      <w:r>
        <w:t>The HARPS-N Calibration Unit has two linear mechanisms to move the reference fibers between 5 positions. Three of the positions have lamps, two of which are Thorium-Argon hollo</w:t>
      </w:r>
      <w:r w:rsidR="000A01C9">
        <w:t>w cathode lamps while the other one</w:t>
      </w:r>
      <w:r>
        <w:t xml:space="preserve"> is a filament halogen lamp. The others two positions are used for ultra-stable external references</w:t>
      </w:r>
      <w:r w:rsidR="004A475B">
        <w:t xml:space="preserve"> which can be fed through an optical fiber connection</w:t>
      </w:r>
      <w:r>
        <w:t xml:space="preserve">. </w:t>
      </w:r>
      <w:r w:rsidR="00AA351C">
        <w:t>At the moment one of these</w:t>
      </w:r>
      <w:r>
        <w:t xml:space="preserve"> position</w:t>
      </w:r>
      <w:r w:rsidR="00AA351C">
        <w:t>s</w:t>
      </w:r>
      <w:r>
        <w:t xml:space="preserve"> host</w:t>
      </w:r>
      <w:r w:rsidR="00AA351C">
        <w:t>s</w:t>
      </w:r>
      <w:r>
        <w:t xml:space="preserve"> the </w:t>
      </w:r>
      <w:proofErr w:type="spellStart"/>
      <w:r>
        <w:t>Fabry</w:t>
      </w:r>
      <w:proofErr w:type="spellEnd"/>
      <w:r>
        <w:t xml:space="preserve">-Perot interferometer, located in the HARPS-N cabinet, close to </w:t>
      </w:r>
      <w:r w:rsidRPr="00275A14">
        <w:t>the spectrograph</w:t>
      </w:r>
      <w:r>
        <w:t>.</w:t>
      </w:r>
    </w:p>
    <w:p w:rsidR="00415C6B" w:rsidRDefault="00415C6B" w:rsidP="00146877"/>
    <w:p w:rsidR="00A028B0" w:rsidRDefault="00A028B0" w:rsidP="00A028B0">
      <w:pPr>
        <w:pStyle w:val="Caption"/>
        <w:keepNext/>
      </w:pPr>
      <w:r>
        <w:t xml:space="preserve">Table </w:t>
      </w:r>
      <w:r w:rsidR="0000793B">
        <w:fldChar w:fldCharType="begin"/>
      </w:r>
      <w:r w:rsidR="00F13CB4">
        <w:instrText xml:space="preserve"> SEQ Table \* ARABIC </w:instrText>
      </w:r>
      <w:r w:rsidR="0000793B">
        <w:fldChar w:fldCharType="separate"/>
      </w:r>
      <w:r w:rsidR="00EF21FE">
        <w:rPr>
          <w:noProof/>
        </w:rPr>
        <w:t>3</w:t>
      </w:r>
      <w:r w:rsidR="0000793B">
        <w:rPr>
          <w:noProof/>
        </w:rPr>
        <w:fldChar w:fldCharType="end"/>
      </w:r>
      <w:r>
        <w:t xml:space="preserve"> – CU</w:t>
      </w:r>
      <w:r w:rsidR="004A475B">
        <w:t xml:space="preserve"> source</w:t>
      </w:r>
      <w:r>
        <w:t xml:space="preserve"> components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485"/>
      </w:tblGrid>
      <w:tr w:rsidR="00415C6B" w:rsidRPr="00677A36" w:rsidTr="004D2E54">
        <w:trPr>
          <w:jc w:val="center"/>
        </w:trPr>
        <w:tc>
          <w:tcPr>
            <w:tcW w:w="2376" w:type="dxa"/>
            <w:shd w:val="clear" w:color="auto" w:fill="auto"/>
          </w:tcPr>
          <w:p w:rsidR="00415C6B" w:rsidRPr="00415C6B" w:rsidRDefault="00415C6B" w:rsidP="00146877">
            <w:r w:rsidRPr="00415C6B">
              <w:t>Movement/component</w:t>
            </w:r>
          </w:p>
        </w:tc>
        <w:tc>
          <w:tcPr>
            <w:tcW w:w="7485" w:type="dxa"/>
            <w:shd w:val="clear" w:color="auto" w:fill="auto"/>
          </w:tcPr>
          <w:p w:rsidR="00415C6B" w:rsidRPr="00415C6B" w:rsidRDefault="00415C6B" w:rsidP="00146877">
            <w:r w:rsidRPr="00415C6B">
              <w:t>Description</w:t>
            </w:r>
          </w:p>
        </w:tc>
      </w:tr>
      <w:tr w:rsidR="00415C6B" w:rsidRPr="00677A36" w:rsidTr="004D2E54">
        <w:trPr>
          <w:jc w:val="center"/>
        </w:trPr>
        <w:tc>
          <w:tcPr>
            <w:tcW w:w="2376" w:type="dxa"/>
            <w:shd w:val="clear" w:color="auto" w:fill="auto"/>
          </w:tcPr>
          <w:p w:rsidR="00415C6B" w:rsidRPr="00415C6B" w:rsidRDefault="00415C6B" w:rsidP="00146877">
            <w:r w:rsidRPr="00415C6B">
              <w:t>Thorium lamps 1 and 2</w:t>
            </w:r>
          </w:p>
        </w:tc>
        <w:tc>
          <w:tcPr>
            <w:tcW w:w="7485" w:type="dxa"/>
            <w:shd w:val="clear" w:color="auto" w:fill="auto"/>
          </w:tcPr>
          <w:p w:rsidR="00415C6B" w:rsidRPr="00415C6B" w:rsidRDefault="00415C6B" w:rsidP="00146877">
            <w:r w:rsidRPr="00415C6B">
              <w:t>The Thorium Argon lamps are type 4160AHP from S&amp;J Juniper &amp; Co.</w:t>
            </w:r>
          </w:p>
        </w:tc>
      </w:tr>
      <w:tr w:rsidR="00415C6B" w:rsidRPr="00677A36" w:rsidTr="004D2E54">
        <w:trPr>
          <w:jc w:val="center"/>
        </w:trPr>
        <w:tc>
          <w:tcPr>
            <w:tcW w:w="2376" w:type="dxa"/>
            <w:shd w:val="clear" w:color="auto" w:fill="auto"/>
          </w:tcPr>
          <w:p w:rsidR="00415C6B" w:rsidRPr="00415C6B" w:rsidRDefault="00415C6B" w:rsidP="00146877">
            <w:r w:rsidRPr="00415C6B">
              <w:t>Halogen lamp</w:t>
            </w:r>
          </w:p>
        </w:tc>
        <w:tc>
          <w:tcPr>
            <w:tcW w:w="7485" w:type="dxa"/>
            <w:shd w:val="clear" w:color="auto" w:fill="auto"/>
          </w:tcPr>
          <w:p w:rsidR="00415C6B" w:rsidRPr="00415C6B" w:rsidRDefault="00415C6B" w:rsidP="00146877">
            <w:r w:rsidRPr="00415C6B">
              <w:t>The h</w:t>
            </w:r>
            <w:r w:rsidR="00530EE2">
              <w:t xml:space="preserve">alogen lamp is a type 6337 </w:t>
            </w:r>
            <w:r w:rsidRPr="00415C6B">
              <w:t xml:space="preserve"> Quartz Tungsten Halogen bulb from Newport</w:t>
            </w:r>
          </w:p>
        </w:tc>
      </w:tr>
      <w:tr w:rsidR="00415C6B" w:rsidRPr="00677A36" w:rsidTr="004D2E54">
        <w:trPr>
          <w:jc w:val="center"/>
        </w:trPr>
        <w:tc>
          <w:tcPr>
            <w:tcW w:w="2376" w:type="dxa"/>
            <w:shd w:val="clear" w:color="auto" w:fill="auto"/>
          </w:tcPr>
          <w:p w:rsidR="00415C6B" w:rsidRPr="00415C6B" w:rsidRDefault="00415C6B" w:rsidP="00146877">
            <w:proofErr w:type="spellStart"/>
            <w:r w:rsidRPr="00415C6B">
              <w:t>Fabry</w:t>
            </w:r>
            <w:proofErr w:type="spellEnd"/>
            <w:r w:rsidRPr="00415C6B">
              <w:t>-Perot</w:t>
            </w:r>
          </w:p>
        </w:tc>
        <w:tc>
          <w:tcPr>
            <w:tcW w:w="7485" w:type="dxa"/>
            <w:shd w:val="clear" w:color="auto" w:fill="auto"/>
          </w:tcPr>
          <w:p w:rsidR="00415C6B" w:rsidRPr="00415C6B" w:rsidRDefault="00415C6B" w:rsidP="00146877">
            <w:r w:rsidRPr="00415C6B">
              <w:t>The FP interferometer is located close to the spectrograph</w:t>
            </w:r>
          </w:p>
        </w:tc>
      </w:tr>
    </w:tbl>
    <w:p w:rsidR="00415C6B" w:rsidRDefault="00415C6B" w:rsidP="00146877">
      <w:pPr>
        <w:pStyle w:val="Heading1"/>
      </w:pPr>
      <w:r>
        <w:lastRenderedPageBreak/>
        <w:t>detector and controller</w:t>
      </w:r>
    </w:p>
    <w:p w:rsidR="00687A30" w:rsidRPr="00687A30" w:rsidRDefault="00687A30" w:rsidP="00687A30">
      <w:pPr>
        <w:pStyle w:val="Heading2"/>
      </w:pPr>
      <w:r>
        <w:t>General detector characteristics</w:t>
      </w:r>
    </w:p>
    <w:p w:rsidR="00415C6B" w:rsidRDefault="00415C6B" w:rsidP="00146877">
      <w:r>
        <w:t xml:space="preserve">The HARPS </w:t>
      </w:r>
      <w:r w:rsidR="00F667DC">
        <w:t>scientific camera</w:t>
      </w:r>
      <w:r>
        <w:t xml:space="preserve"> is based on </w:t>
      </w:r>
      <w:r w:rsidR="00AA351C">
        <w:t xml:space="preserve">an </w:t>
      </w:r>
      <w:r>
        <w:t xml:space="preserve">e2v CCD231 </w:t>
      </w:r>
      <w:r w:rsidR="00F667DC">
        <w:t>scientific grade</w:t>
      </w:r>
      <w:r>
        <w:t xml:space="preserve"> </w:t>
      </w:r>
      <w:r w:rsidR="00F667DC">
        <w:t xml:space="preserve">CCD </w:t>
      </w:r>
      <w:r>
        <w:t xml:space="preserve">detector and an ARC generation III CCD controller. The detector </w:t>
      </w:r>
      <w:r w:rsidR="00F667DC">
        <w:t>has been</w:t>
      </w:r>
      <w:r w:rsidR="00AA351C">
        <w:t xml:space="preserve"> integrated in a </w:t>
      </w:r>
      <w:r>
        <w:t>conti</w:t>
      </w:r>
      <w:r w:rsidR="00F667DC">
        <w:t xml:space="preserve">nuous flow </w:t>
      </w:r>
      <w:r>
        <w:t>cryostat</w:t>
      </w:r>
      <w:r w:rsidR="00F667DC">
        <w:t xml:space="preserve"> (CFC)</w:t>
      </w:r>
      <w:r w:rsidR="00AA351C">
        <w:t xml:space="preserve"> supplied by ESO</w:t>
      </w:r>
      <w:r>
        <w:t>. The CCD controller allows different readout mode</w:t>
      </w:r>
      <w:r w:rsidR="00F667DC">
        <w:t>s</w:t>
      </w:r>
      <w:r>
        <w:t xml:space="preserve"> (1,</w:t>
      </w:r>
      <w:r w:rsidR="000A01C9">
        <w:t xml:space="preserve"> </w:t>
      </w:r>
      <w:r>
        <w:t xml:space="preserve">2 and 4 output readout) and different </w:t>
      </w:r>
      <w:proofErr w:type="spellStart"/>
      <w:r>
        <w:t>binnings</w:t>
      </w:r>
      <w:proofErr w:type="spellEnd"/>
      <w:r w:rsidR="00F667DC">
        <w:t>,</w:t>
      </w:r>
      <w:r>
        <w:t xml:space="preserve"> but to optimize the automatic data reduction pipeline</w:t>
      </w:r>
      <w:r w:rsidR="00F667DC">
        <w:t xml:space="preserve"> and the operations we chose only two </w:t>
      </w:r>
      <w:r>
        <w:t>fixed configuration</w:t>
      </w:r>
      <w:r w:rsidR="00F667DC">
        <w:t>s of the acquisition mode:</w:t>
      </w:r>
      <w:r>
        <w:t xml:space="preserve"> The detector is configured without binning and the readout is using two outputs. Two readout speeds </w:t>
      </w:r>
      <w:r w:rsidR="00F667DC">
        <w:t>are</w:t>
      </w:r>
      <w:r w:rsidR="00AA351C">
        <w:t xml:space="preserve"> provided (</w:t>
      </w:r>
      <w:proofErr w:type="gramStart"/>
      <w:r w:rsidR="00AA351C">
        <w:t>100</w:t>
      </w:r>
      <w:r>
        <w:t>kHz</w:t>
      </w:r>
      <w:proofErr w:type="gramEnd"/>
      <w:r>
        <w:t xml:space="preserve"> and 500kHz per</w:t>
      </w:r>
      <w:r w:rsidR="00E92629">
        <w:t xml:space="preserve"> channel) and the readout noise</w:t>
      </w:r>
      <w:r w:rsidR="00F667DC">
        <w:t xml:space="preserve"> of</w:t>
      </w:r>
      <w:r w:rsidR="00AA351C">
        <w:t xml:space="preserve"> 3e or better at 100</w:t>
      </w:r>
      <w:r>
        <w:t xml:space="preserve">kHz pixel rate and </w:t>
      </w:r>
      <w:r w:rsidR="00F667DC">
        <w:t>5e</w:t>
      </w:r>
      <w:r>
        <w:t xml:space="preserve"> at 500kHz pixel rate.</w:t>
      </w:r>
      <w:r w:rsidR="00F667DC">
        <w:t xml:space="preserve"> </w:t>
      </w:r>
      <w:r>
        <w:t xml:space="preserve">The </w:t>
      </w:r>
      <w:r w:rsidR="00F667DC">
        <w:t>electronic conversion factor</w:t>
      </w:r>
      <w:r>
        <w:t xml:space="preserve"> </w:t>
      </w:r>
      <w:r w:rsidR="00F667DC">
        <w:t xml:space="preserve">is about 1 e/ADU and </w:t>
      </w:r>
      <w:proofErr w:type="gramStart"/>
      <w:r w:rsidR="00F667DC">
        <w:t>1.6 </w:t>
      </w:r>
      <w:r>
        <w:t xml:space="preserve">e/ADU in </w:t>
      </w:r>
      <w:r w:rsidR="00F667DC">
        <w:t xml:space="preserve">the </w:t>
      </w:r>
      <w:r>
        <w:t xml:space="preserve">respective readout </w:t>
      </w:r>
      <w:r w:rsidR="00F667DC">
        <w:t>mode</w:t>
      </w:r>
      <w:r>
        <w:t>s</w:t>
      </w:r>
      <w:proofErr w:type="gramEnd"/>
      <w:r>
        <w:t>.</w:t>
      </w:r>
      <w:r w:rsidR="00F667DC">
        <w:t xml:space="preserve"> </w:t>
      </w:r>
      <w:r>
        <w:t xml:space="preserve">The HARPS-N science detector system is summarized in </w:t>
      </w:r>
      <w:r w:rsidR="0000793B">
        <w:fldChar w:fldCharType="begin"/>
      </w:r>
      <w:r>
        <w:instrText xml:space="preserve"> REF _Ref200343163 \h </w:instrText>
      </w:r>
      <w:r w:rsidR="0000793B">
        <w:fldChar w:fldCharType="separate"/>
      </w:r>
      <w:r w:rsidR="00EF21FE">
        <w:t xml:space="preserve">Figure </w:t>
      </w:r>
      <w:r w:rsidR="00EF21FE">
        <w:rPr>
          <w:noProof/>
        </w:rPr>
        <w:t>6</w:t>
      </w:r>
      <w:r w:rsidR="0000793B">
        <w:fldChar w:fldCharType="end"/>
      </w:r>
      <w:r>
        <w:t>.</w:t>
      </w:r>
    </w:p>
    <w:p w:rsidR="00F667DC" w:rsidRDefault="00F667DC" w:rsidP="00146877"/>
    <w:p w:rsidR="00415C6B" w:rsidRDefault="00A55CEF" w:rsidP="00A028B0">
      <w:pPr>
        <w:pStyle w:val="SPIEbodytext"/>
        <w:keepNext/>
        <w:jc w:val="center"/>
      </w:pPr>
      <w:r>
        <w:rPr>
          <w:noProof/>
          <w:lang w:val="it-IT" w:eastAsia="it-IT"/>
        </w:rPr>
        <w:drawing>
          <wp:inline distT="0" distB="0" distL="0" distR="0">
            <wp:extent cx="3714115" cy="18288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115" cy="1828800"/>
                    </a:xfrm>
                    <a:prstGeom prst="rect">
                      <a:avLst/>
                    </a:prstGeom>
                    <a:noFill/>
                    <a:ln>
                      <a:noFill/>
                    </a:ln>
                  </pic:spPr>
                </pic:pic>
              </a:graphicData>
            </a:graphic>
          </wp:inline>
        </w:drawing>
      </w:r>
    </w:p>
    <w:p w:rsidR="00415C6B" w:rsidRPr="00997186" w:rsidRDefault="00415C6B" w:rsidP="00146877">
      <w:pPr>
        <w:pStyle w:val="Caption"/>
      </w:pPr>
      <w:bookmarkStart w:id="14" w:name="_Ref200343163"/>
      <w:r>
        <w:t xml:space="preserve">Figure </w:t>
      </w:r>
      <w:r w:rsidR="0000793B">
        <w:fldChar w:fldCharType="begin"/>
      </w:r>
      <w:r w:rsidR="00F13CB4">
        <w:instrText xml:space="preserve"> SEQ Figure \* ARABIC </w:instrText>
      </w:r>
      <w:r w:rsidR="0000793B">
        <w:fldChar w:fldCharType="separate"/>
      </w:r>
      <w:r w:rsidR="00EF21FE">
        <w:rPr>
          <w:noProof/>
        </w:rPr>
        <w:t>6</w:t>
      </w:r>
      <w:r w:rsidR="0000793B">
        <w:rPr>
          <w:noProof/>
        </w:rPr>
        <w:fldChar w:fldCharType="end"/>
      </w:r>
      <w:bookmarkEnd w:id="14"/>
      <w:r>
        <w:t xml:space="preserve"> – Detector control system scheme</w:t>
      </w:r>
    </w:p>
    <w:p w:rsidR="00415C6B" w:rsidRDefault="00415C6B" w:rsidP="00146877">
      <w:pPr>
        <w:pStyle w:val="Heading2"/>
      </w:pPr>
      <w:r>
        <w:t>CCD</w:t>
      </w:r>
    </w:p>
    <w:p w:rsidR="00415C6B" w:rsidRDefault="00415C6B" w:rsidP="00146877">
      <w:r>
        <w:t>The CCD is a 4Kx</w:t>
      </w:r>
      <w:r w:rsidRPr="00713B0D">
        <w:t>4K, back</w:t>
      </w:r>
      <w:r w:rsidR="000A01C9">
        <w:t>-illuminated e2v CCD231 with 15</w:t>
      </w:r>
      <w:r w:rsidR="000A01C9">
        <w:sym w:font="Symbol" w:char="F06D"/>
      </w:r>
      <w:r w:rsidRPr="00713B0D">
        <w:t>m square pixels. It is a device processed from standard silicon process and coated with graded AR coating parallel to the readout direction for enhanced response from 380nm to 690nm from left to right as shown in Figure.</w:t>
      </w:r>
      <w:r>
        <w:t xml:space="preserve"> </w:t>
      </w:r>
    </w:p>
    <w:p w:rsidR="00415C6B" w:rsidRDefault="00415C6B" w:rsidP="00146877"/>
    <w:p w:rsidR="00415C6B" w:rsidRDefault="00A55CEF" w:rsidP="00A028B0">
      <w:pPr>
        <w:keepNext/>
        <w:jc w:val="center"/>
      </w:pPr>
      <w:r>
        <w:rPr>
          <w:noProof/>
          <w:lang w:val="it-IT" w:eastAsia="it-IT"/>
        </w:rPr>
        <w:drawing>
          <wp:inline distT="0" distB="0" distL="0" distR="0">
            <wp:extent cx="2208530" cy="1561465"/>
            <wp:effectExtent l="0" t="0" r="127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8530" cy="1561465"/>
                    </a:xfrm>
                    <a:prstGeom prst="rect">
                      <a:avLst/>
                    </a:prstGeom>
                    <a:noFill/>
                    <a:ln>
                      <a:noFill/>
                    </a:ln>
                  </pic:spPr>
                </pic:pic>
              </a:graphicData>
            </a:graphic>
          </wp:inline>
        </w:drawing>
      </w:r>
      <w:r>
        <w:rPr>
          <w:noProof/>
          <w:lang w:val="it-IT" w:eastAsia="it-IT"/>
        </w:rPr>
        <w:drawing>
          <wp:inline distT="0" distB="0" distL="0" distR="0">
            <wp:extent cx="2279015" cy="1758315"/>
            <wp:effectExtent l="0" t="0" r="698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9015" cy="1758315"/>
                    </a:xfrm>
                    <a:prstGeom prst="rect">
                      <a:avLst/>
                    </a:prstGeom>
                    <a:noFill/>
                    <a:ln>
                      <a:noFill/>
                    </a:ln>
                  </pic:spPr>
                </pic:pic>
              </a:graphicData>
            </a:graphic>
          </wp:inline>
        </w:drawing>
      </w:r>
    </w:p>
    <w:p w:rsidR="00415C6B" w:rsidRPr="00713B0D" w:rsidRDefault="00415C6B" w:rsidP="00146877">
      <w:pPr>
        <w:pStyle w:val="Caption"/>
      </w:pPr>
      <w:r>
        <w:t xml:space="preserve">Figure </w:t>
      </w:r>
      <w:r w:rsidR="0000793B">
        <w:fldChar w:fldCharType="begin"/>
      </w:r>
      <w:r w:rsidR="00F13CB4">
        <w:instrText xml:space="preserve"> SEQ Figure \* ARABIC </w:instrText>
      </w:r>
      <w:r w:rsidR="0000793B">
        <w:fldChar w:fldCharType="separate"/>
      </w:r>
      <w:r w:rsidR="00EF21FE">
        <w:rPr>
          <w:noProof/>
        </w:rPr>
        <w:t>7</w:t>
      </w:r>
      <w:r w:rsidR="0000793B">
        <w:rPr>
          <w:noProof/>
        </w:rPr>
        <w:fldChar w:fldCharType="end"/>
      </w:r>
      <w:r>
        <w:t xml:space="preserve"> – The CCD coating and quantum efficiency </w:t>
      </w:r>
    </w:p>
    <w:p w:rsidR="00415C6B" w:rsidRDefault="00415C6B" w:rsidP="00146877">
      <w:pPr>
        <w:pStyle w:val="Heading2"/>
      </w:pPr>
      <w:r>
        <w:t>Cryostat</w:t>
      </w:r>
    </w:p>
    <w:p w:rsidR="00415C6B" w:rsidRPr="00713B0D" w:rsidRDefault="00415C6B" w:rsidP="00146877">
      <w:pPr>
        <w:pStyle w:val="SPIEbodytext"/>
      </w:pPr>
      <w:r w:rsidRPr="00713B0D">
        <w:t>An ESO supplied continuous liquid nitrogen flow cryostat houses the CCD and a preamp</w:t>
      </w:r>
      <w:r>
        <w:t>lifier board</w:t>
      </w:r>
      <w:r w:rsidRPr="00713B0D">
        <w:t xml:space="preserve">. A dedicated controller regulates the LN flow to maintain the temperature of the base plate inside the cryostat at a suitable temperature. The CCD mount stage </w:t>
      </w:r>
      <w:r w:rsidR="00E92629">
        <w:t>has</w:t>
      </w:r>
      <w:r w:rsidRPr="00713B0D">
        <w:t xml:space="preserve"> </w:t>
      </w:r>
      <w:r w:rsidR="00AA351C">
        <w:t xml:space="preserve">a </w:t>
      </w:r>
      <w:r w:rsidRPr="00713B0D">
        <w:t>separate temperature control system using a Lakeshore controller to maintain the CCD temperat</w:t>
      </w:r>
      <w:r>
        <w:t>ure at its operating value</w:t>
      </w:r>
      <w:r w:rsidRPr="00713B0D">
        <w:t>.</w:t>
      </w:r>
    </w:p>
    <w:p w:rsidR="00415C6B" w:rsidRDefault="00415C6B" w:rsidP="00146877">
      <w:pPr>
        <w:pStyle w:val="Heading2"/>
      </w:pPr>
      <w:r>
        <w:lastRenderedPageBreak/>
        <w:t>CCD controller</w:t>
      </w:r>
    </w:p>
    <w:p w:rsidR="00687A30" w:rsidRDefault="00415C6B" w:rsidP="00146877">
      <w:pPr>
        <w:pStyle w:val="SPIEbodytext"/>
      </w:pPr>
      <w:r>
        <w:t>The HARPS-N Camera control a</w:t>
      </w:r>
      <w:r w:rsidR="003E1607">
        <w:t>nd data acquisition system (</w:t>
      </w:r>
      <w:proofErr w:type="spellStart"/>
      <w:r w:rsidR="003E1607">
        <w:t>UCam</w:t>
      </w:r>
      <w:proofErr w:type="spellEnd"/>
      <w:r>
        <w:t xml:space="preserve">) uses the controller hardware from Astronomy Research Cameras, Inc. USA (ARC Controllers). The ARC controller provides all the bias voltages and clocks required to operate the detector and process the CCD video signal. </w:t>
      </w:r>
    </w:p>
    <w:p w:rsidR="00415C6B" w:rsidRDefault="00415C6B" w:rsidP="00146877">
      <w:pPr>
        <w:pStyle w:val="Heading2"/>
      </w:pPr>
      <w:r>
        <w:t>Shutter</w:t>
      </w:r>
      <w:r w:rsidRPr="00713B0D">
        <w:t xml:space="preserve"> </w:t>
      </w:r>
    </w:p>
    <w:p w:rsidR="00415C6B" w:rsidRDefault="00506480" w:rsidP="00146877">
      <w:r>
        <w:t>A 45mm clear aperture</w:t>
      </w:r>
      <w:r w:rsidR="003E1607">
        <w:t xml:space="preserve"> bi-stable</w:t>
      </w:r>
      <w:r>
        <w:t xml:space="preserve"> </w:t>
      </w:r>
      <w:proofErr w:type="spellStart"/>
      <w:r w:rsidR="003E1607">
        <w:t>Uniblitz</w:t>
      </w:r>
      <w:proofErr w:type="spellEnd"/>
      <w:r w:rsidR="003E1607">
        <w:t xml:space="preserve"> </w:t>
      </w:r>
      <w:r>
        <w:t xml:space="preserve">shutter </w:t>
      </w:r>
      <w:r w:rsidR="00415C6B">
        <w:t>is</w:t>
      </w:r>
      <w:r w:rsidR="00415C6B" w:rsidRPr="00713B0D">
        <w:t xml:space="preserve"> mounted just outside the s</w:t>
      </w:r>
      <w:r w:rsidR="00415C6B">
        <w:t>pectrograph vessel to get</w:t>
      </w:r>
      <w:r w:rsidR="00415C6B" w:rsidRPr="00713B0D">
        <w:t xml:space="preserve"> the timed science exposures. The shutter </w:t>
      </w:r>
      <w:r w:rsidR="003E1607">
        <w:t>is</w:t>
      </w:r>
      <w:r w:rsidR="00415C6B" w:rsidRPr="00713B0D">
        <w:t xml:space="preserve"> control</w:t>
      </w:r>
      <w:r w:rsidR="00415C6B">
        <w:t xml:space="preserve">led by its own controller </w:t>
      </w:r>
      <w:r w:rsidR="00415C6B" w:rsidRPr="00713B0D">
        <w:t xml:space="preserve">located in the detector electronics rack close </w:t>
      </w:r>
      <w:r w:rsidR="00E92629">
        <w:t>to the spectrograph. The</w:t>
      </w:r>
      <w:r w:rsidR="00415C6B" w:rsidRPr="00713B0D">
        <w:t xml:space="preserve"> input to the shutter controller is derived from the ARC controller.</w:t>
      </w:r>
    </w:p>
    <w:p w:rsidR="00EF21FE" w:rsidRPr="00EF21FE" w:rsidRDefault="00EF21FE" w:rsidP="00146877">
      <w:pPr>
        <w:rPr>
          <w:sz w:val="16"/>
          <w:szCs w:val="16"/>
        </w:rPr>
      </w:pPr>
    </w:p>
    <w:p w:rsidR="00415C6B" w:rsidRDefault="00415C6B" w:rsidP="00146877">
      <w:pPr>
        <w:pStyle w:val="Heading2"/>
      </w:pPr>
      <w:r>
        <w:t>Data acquisition software</w:t>
      </w:r>
    </w:p>
    <w:p w:rsidR="00415C6B" w:rsidRPr="00713B0D" w:rsidRDefault="00415C6B" w:rsidP="00146877">
      <w:r>
        <w:t>The</w:t>
      </w:r>
      <w:r w:rsidRPr="00713B0D">
        <w:t xml:space="preserve"> camera control and data acquisition system (</w:t>
      </w:r>
      <w:proofErr w:type="spellStart"/>
      <w:r w:rsidRPr="00713B0D">
        <w:t>UCam</w:t>
      </w:r>
      <w:proofErr w:type="spellEnd"/>
      <w:r w:rsidRPr="00713B0D">
        <w:t xml:space="preserve">) operates under PC control, running </w:t>
      </w:r>
      <w:proofErr w:type="spellStart"/>
      <w:r>
        <w:t>RTLinux</w:t>
      </w:r>
      <w:proofErr w:type="spellEnd"/>
      <w:r>
        <w:t xml:space="preserve">, </w:t>
      </w:r>
      <w:r w:rsidRPr="00713B0D">
        <w:t xml:space="preserve">interfaced to a Generation-III ARC Controller. The software can be run remotely with a network connection to the host computer. The </w:t>
      </w:r>
      <w:proofErr w:type="spellStart"/>
      <w:r w:rsidRPr="00713B0D">
        <w:t>UCam</w:t>
      </w:r>
      <w:proofErr w:type="spellEnd"/>
      <w:r w:rsidRPr="00713B0D">
        <w:t xml:space="preserve"> software runs on three HTTP server processes; Camera Control, File Save and Data De-multiplexer servers. The Camera Control server initializes, configures, downloads and executes applications. The File Save server handles the image data and writ</w:t>
      </w:r>
      <w:r>
        <w:t>es to disk a meta-data file</w:t>
      </w:r>
      <w:r w:rsidR="00AA351C">
        <w:t>. I</w:t>
      </w:r>
      <w:r>
        <w:t xml:space="preserve">t also contains instructions </w:t>
      </w:r>
      <w:r w:rsidRPr="00713B0D">
        <w:t>to sample and de-multiplex the raw</w:t>
      </w:r>
      <w:r>
        <w:t xml:space="preserve"> data image. The De-multiplexer server process</w:t>
      </w:r>
      <w:r w:rsidR="00710E75">
        <w:t>es</w:t>
      </w:r>
      <w:r w:rsidRPr="00713B0D">
        <w:t xml:space="preserve"> the saved data </w:t>
      </w:r>
      <w:r>
        <w:t>and save</w:t>
      </w:r>
      <w:r w:rsidR="00710E75">
        <w:t>s</w:t>
      </w:r>
      <w:r>
        <w:t xml:space="preserve"> it </w:t>
      </w:r>
      <w:r w:rsidRPr="00713B0D">
        <w:t xml:space="preserve">in FITS file format. A GUI </w:t>
      </w:r>
      <w:r>
        <w:t>client application</w:t>
      </w:r>
      <w:r w:rsidRPr="00713B0D">
        <w:t xml:space="preserve"> is used for controlling the </w:t>
      </w:r>
      <w:proofErr w:type="spellStart"/>
      <w:r w:rsidRPr="00713B0D">
        <w:t>UCam</w:t>
      </w:r>
      <w:proofErr w:type="spellEnd"/>
      <w:r w:rsidRPr="00713B0D">
        <w:t xml:space="preserve"> server application.</w:t>
      </w:r>
    </w:p>
    <w:p w:rsidR="00415C6B" w:rsidRDefault="00415C6B" w:rsidP="00146877">
      <w:pPr>
        <w:pStyle w:val="Heading1"/>
      </w:pPr>
      <w:r>
        <w:t>software architecture</w:t>
      </w:r>
    </w:p>
    <w:p w:rsidR="003134CF" w:rsidRPr="005004AB" w:rsidRDefault="00415C6B" w:rsidP="005004AB">
      <w:pPr>
        <w:rPr>
          <w:noProof/>
        </w:rPr>
      </w:pPr>
      <w:r w:rsidRPr="005004AB">
        <w:t>HARPS-N SW is organized in modules, chained together by the Data Flow System. First, the chosen targets are scheduled for observation with the</w:t>
      </w:r>
      <w:r w:rsidR="00324FFC">
        <w:t xml:space="preserve"> </w:t>
      </w:r>
      <w:r w:rsidR="005004AB" w:rsidRPr="005004AB">
        <w:t>short-time scheduler</w:t>
      </w:r>
      <w:r w:rsidRPr="005004AB">
        <w:t xml:space="preserve"> </w:t>
      </w:r>
      <w:r w:rsidR="005004AB" w:rsidRPr="005004AB">
        <w:t>(</w:t>
      </w:r>
      <w:r w:rsidR="00324FFC">
        <w:t>STS</w:t>
      </w:r>
      <w:r w:rsidR="005004AB" w:rsidRPr="005004AB">
        <w:t>)</w:t>
      </w:r>
      <w:r w:rsidRPr="005004AB">
        <w:t xml:space="preserve">, where their parameters are organized in Observation Blocks. </w:t>
      </w:r>
      <w:r w:rsidRPr="005004AB">
        <w:rPr>
          <w:rFonts w:eastAsia="Cambria"/>
        </w:rPr>
        <w:t xml:space="preserve">The prepared OBs are sent on request to the Observation Control System - the Sequencer. When an OB is get into the OCS, all the instrument subsystems are set up according to its definition: the telescope, the spectrograph and the detector. Once the observation </w:t>
      </w:r>
      <w:r w:rsidR="008D69CB">
        <w:rPr>
          <w:rFonts w:eastAsia="Cambria"/>
        </w:rPr>
        <w:t xml:space="preserve">has been </w:t>
      </w:r>
      <w:r w:rsidRPr="005004AB">
        <w:rPr>
          <w:rFonts w:eastAsia="Cambria"/>
        </w:rPr>
        <w:t xml:space="preserve">executed, the raw </w:t>
      </w:r>
      <w:r w:rsidR="008D69CB">
        <w:rPr>
          <w:rFonts w:eastAsia="Cambria"/>
        </w:rPr>
        <w:t>image with the FITS keywords gathered</w:t>
      </w:r>
      <w:r w:rsidRPr="005004AB">
        <w:rPr>
          <w:rFonts w:eastAsia="Cambria"/>
        </w:rPr>
        <w:t xml:space="preserve"> from all the </w:t>
      </w:r>
      <w:proofErr w:type="gramStart"/>
      <w:r w:rsidRPr="005004AB">
        <w:rPr>
          <w:rFonts w:eastAsia="Cambria"/>
        </w:rPr>
        <w:t>subsystems,</w:t>
      </w:r>
      <w:proofErr w:type="gramEnd"/>
      <w:r w:rsidRPr="005004AB">
        <w:rPr>
          <w:rFonts w:eastAsia="Cambria"/>
        </w:rPr>
        <w:t xml:space="preserve"> is registered. Then the appropriate data reduction recipe is automatically </w:t>
      </w:r>
      <w:proofErr w:type="gramStart"/>
      <w:r w:rsidRPr="005004AB">
        <w:rPr>
          <w:rFonts w:eastAsia="Cambria"/>
        </w:rPr>
        <w:t xml:space="preserve">triggered </w:t>
      </w:r>
      <w:r w:rsidR="005004AB">
        <w:rPr>
          <w:rFonts w:eastAsia="Cambria"/>
        </w:rPr>
        <w:t xml:space="preserve"> by</w:t>
      </w:r>
      <w:proofErr w:type="gramEnd"/>
      <w:r w:rsidR="005004AB">
        <w:rPr>
          <w:rFonts w:eastAsia="Cambria"/>
        </w:rPr>
        <w:t xml:space="preserve"> the ‘Trigger’ software and the raw data</w:t>
      </w:r>
      <w:r w:rsidRPr="005004AB">
        <w:rPr>
          <w:rFonts w:eastAsia="Cambria"/>
        </w:rPr>
        <w:t xml:space="preserve"> </w:t>
      </w:r>
      <w:r w:rsidR="008D69CB">
        <w:rPr>
          <w:rFonts w:eastAsia="Cambria"/>
        </w:rPr>
        <w:t xml:space="preserve">are </w:t>
      </w:r>
      <w:r w:rsidRPr="005004AB">
        <w:rPr>
          <w:rFonts w:eastAsia="Cambria"/>
        </w:rPr>
        <w:t>reduced.</w:t>
      </w:r>
      <w:r w:rsidRPr="005004AB">
        <w:rPr>
          <w:noProof/>
        </w:rPr>
        <w:t xml:space="preserve"> </w:t>
      </w:r>
    </w:p>
    <w:p w:rsidR="003134CF" w:rsidRDefault="003134CF" w:rsidP="003134CF">
      <w:pPr>
        <w:keepNext/>
      </w:pPr>
      <w:r>
        <w:rPr>
          <w:noProof/>
          <w:lang w:val="it-IT" w:eastAsia="it-IT"/>
        </w:rPr>
        <w:drawing>
          <wp:inline distT="0" distB="0" distL="0" distR="0">
            <wp:extent cx="5189220" cy="3484015"/>
            <wp:effectExtent l="19050" t="0" r="0" b="0"/>
            <wp:docPr id="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9922" cy="3491201"/>
                    </a:xfrm>
                    <a:prstGeom prst="rect">
                      <a:avLst/>
                    </a:prstGeom>
                    <a:noFill/>
                    <a:ln>
                      <a:noFill/>
                    </a:ln>
                  </pic:spPr>
                </pic:pic>
              </a:graphicData>
            </a:graphic>
          </wp:inline>
        </w:drawing>
      </w:r>
      <w:bookmarkStart w:id="15" w:name="_GoBack"/>
      <w:bookmarkEnd w:id="15"/>
    </w:p>
    <w:p w:rsidR="00415C6B" w:rsidRPr="008A2F72" w:rsidRDefault="003134CF" w:rsidP="00146877">
      <w:pPr>
        <w:pStyle w:val="Caption"/>
        <w:rPr>
          <w:noProof/>
          <w:lang w:eastAsia="it-IT"/>
        </w:rPr>
      </w:pPr>
      <w:r>
        <w:t xml:space="preserve">Figure </w:t>
      </w:r>
      <w:r w:rsidR="0000793B">
        <w:fldChar w:fldCharType="begin"/>
      </w:r>
      <w:r w:rsidR="00F13CB4">
        <w:instrText xml:space="preserve"> SEQ Figure \* ARABIC </w:instrText>
      </w:r>
      <w:r w:rsidR="0000793B">
        <w:fldChar w:fldCharType="separate"/>
      </w:r>
      <w:r w:rsidR="00EF21FE">
        <w:rPr>
          <w:noProof/>
        </w:rPr>
        <w:t>8</w:t>
      </w:r>
      <w:r w:rsidR="0000793B">
        <w:rPr>
          <w:noProof/>
        </w:rPr>
        <w:fldChar w:fldCharType="end"/>
      </w:r>
      <w:r>
        <w:t xml:space="preserve"> - </w:t>
      </w:r>
      <w:r w:rsidRPr="00AF157F">
        <w:t>The HARPS-N software architecture</w:t>
      </w:r>
    </w:p>
    <w:p w:rsidR="00415C6B" w:rsidRDefault="00415C6B" w:rsidP="00146877">
      <w:pPr>
        <w:pStyle w:val="Heading2"/>
      </w:pPr>
      <w:r>
        <w:lastRenderedPageBreak/>
        <w:t>Short Time Scheduler (STS)</w:t>
      </w:r>
    </w:p>
    <w:p w:rsidR="00415C6B" w:rsidRDefault="00415C6B" w:rsidP="00146877">
      <w:pPr>
        <w:pStyle w:val="SPIEbodytext"/>
        <w:rPr>
          <w:lang w:eastAsia="it-IT"/>
        </w:rPr>
      </w:pPr>
      <w:r w:rsidRPr="000B0F1D">
        <w:rPr>
          <w:lang w:eastAsia="it-IT"/>
        </w:rPr>
        <w:t>STS is the application</w:t>
      </w:r>
      <w:r w:rsidR="00710E75">
        <w:rPr>
          <w:lang w:eastAsia="it-IT"/>
        </w:rPr>
        <w:t xml:space="preserve"> which allows the user to</w:t>
      </w:r>
      <w:r w:rsidR="007B6E5B">
        <w:rPr>
          <w:lang w:eastAsia="it-IT"/>
        </w:rPr>
        <w:t xml:space="preserve"> </w:t>
      </w:r>
      <w:r w:rsidR="00710E75">
        <w:rPr>
          <w:lang w:eastAsia="it-IT"/>
        </w:rPr>
        <w:t>prepare the observations.</w:t>
      </w:r>
      <w:r w:rsidRPr="000B0F1D">
        <w:rPr>
          <w:lang w:eastAsia="it-IT"/>
        </w:rPr>
        <w:t xml:space="preserve"> It helps the astronomer to choose and schedule the targets for the observing night, as well as to calibrate the instrument. Within the </w:t>
      </w:r>
      <w:r w:rsidR="00324FFC">
        <w:rPr>
          <w:lang w:eastAsia="it-IT"/>
        </w:rPr>
        <w:t>STS</w:t>
      </w:r>
      <w:r w:rsidRPr="000B0F1D">
        <w:rPr>
          <w:lang w:eastAsia="it-IT"/>
        </w:rPr>
        <w:t xml:space="preserve"> the exposures are organized in blocks, called the Observation Blocks, of three types: science, calibration and technical. Science OBs contain the parameters for the target acquisition, the instrument and the detector set-up. Calibration OBs describe the calibration exposures. Technical OBs define the instrument initialization and the start and end procedures of the observing night. </w:t>
      </w:r>
      <w:r w:rsidR="00324FFC">
        <w:rPr>
          <w:lang w:eastAsia="it-IT"/>
        </w:rPr>
        <w:t>STS</w:t>
      </w:r>
      <w:r w:rsidRPr="000B0F1D">
        <w:rPr>
          <w:lang w:eastAsia="it-IT"/>
        </w:rPr>
        <w:t xml:space="preserve"> controls the feasibility of the scheduled exposures with respect to the observational conditions and constraints, like the </w:t>
      </w:r>
      <w:proofErr w:type="spellStart"/>
      <w:r w:rsidRPr="000B0F1D">
        <w:rPr>
          <w:lang w:eastAsia="it-IT"/>
        </w:rPr>
        <w:t>airmass</w:t>
      </w:r>
      <w:proofErr w:type="spellEnd"/>
      <w:r w:rsidR="00E92629">
        <w:rPr>
          <w:lang w:eastAsia="it-IT"/>
        </w:rPr>
        <w:t xml:space="preserve"> limit</w:t>
      </w:r>
      <w:r w:rsidRPr="000B0F1D">
        <w:rPr>
          <w:lang w:eastAsia="it-IT"/>
        </w:rPr>
        <w:t xml:space="preserve">, out-of-the-night placement etc. The Exposure Time Calculator, which is part of the </w:t>
      </w:r>
      <w:r w:rsidR="00324FFC">
        <w:rPr>
          <w:lang w:eastAsia="it-IT"/>
        </w:rPr>
        <w:t>STS</w:t>
      </w:r>
      <w:r w:rsidRPr="000B0F1D">
        <w:rPr>
          <w:lang w:eastAsia="it-IT"/>
        </w:rPr>
        <w:t xml:space="preserve">, helps the user to optimize the exposure time depending on the SNR and vice versa. </w:t>
      </w:r>
      <w:r>
        <w:rPr>
          <w:lang w:eastAsia="it-IT"/>
        </w:rPr>
        <w:t xml:space="preserve">The </w:t>
      </w:r>
      <w:r w:rsidR="00324FFC">
        <w:rPr>
          <w:lang w:eastAsia="it-IT"/>
        </w:rPr>
        <w:t>STS</w:t>
      </w:r>
      <w:r>
        <w:rPr>
          <w:lang w:eastAsia="it-IT"/>
        </w:rPr>
        <w:t xml:space="preserve"> GUI is shown on </w:t>
      </w:r>
      <w:r w:rsidR="0000793B">
        <w:rPr>
          <w:lang w:eastAsia="it-IT"/>
        </w:rPr>
        <w:fldChar w:fldCharType="begin"/>
      </w:r>
      <w:r>
        <w:rPr>
          <w:lang w:eastAsia="it-IT"/>
        </w:rPr>
        <w:instrText xml:space="preserve"> REF _Ref200888360 \h </w:instrText>
      </w:r>
      <w:r w:rsidR="0000793B">
        <w:rPr>
          <w:lang w:eastAsia="it-IT"/>
        </w:rPr>
      </w:r>
      <w:r w:rsidR="0000793B">
        <w:rPr>
          <w:lang w:eastAsia="it-IT"/>
        </w:rPr>
        <w:fldChar w:fldCharType="separate"/>
      </w:r>
      <w:r w:rsidR="00EF21FE">
        <w:t xml:space="preserve">Figure </w:t>
      </w:r>
      <w:r w:rsidR="00EF21FE">
        <w:rPr>
          <w:noProof/>
        </w:rPr>
        <w:t>9</w:t>
      </w:r>
      <w:r w:rsidR="0000793B">
        <w:rPr>
          <w:lang w:eastAsia="it-IT"/>
        </w:rPr>
        <w:fldChar w:fldCharType="end"/>
      </w:r>
      <w:r>
        <w:rPr>
          <w:lang w:eastAsia="it-IT"/>
        </w:rPr>
        <w:t>.</w:t>
      </w:r>
    </w:p>
    <w:p w:rsidR="00415C6B" w:rsidRDefault="00A55CEF" w:rsidP="00A028B0">
      <w:pPr>
        <w:pStyle w:val="SPIEbodytext"/>
        <w:keepNext/>
        <w:jc w:val="center"/>
      </w:pPr>
      <w:r>
        <w:rPr>
          <w:noProof/>
          <w:lang w:val="it-IT" w:eastAsia="it-IT"/>
        </w:rPr>
        <w:drawing>
          <wp:inline distT="0" distB="0" distL="0" distR="0">
            <wp:extent cx="6176010" cy="3615690"/>
            <wp:effectExtent l="0" t="0" r="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6010" cy="3615690"/>
                    </a:xfrm>
                    <a:prstGeom prst="rect">
                      <a:avLst/>
                    </a:prstGeom>
                    <a:noFill/>
                    <a:ln>
                      <a:noFill/>
                    </a:ln>
                  </pic:spPr>
                </pic:pic>
              </a:graphicData>
            </a:graphic>
          </wp:inline>
        </w:drawing>
      </w:r>
    </w:p>
    <w:p w:rsidR="00415C6B" w:rsidRDefault="00415C6B" w:rsidP="00146877">
      <w:pPr>
        <w:pStyle w:val="Caption"/>
        <w:rPr>
          <w:lang w:eastAsia="it-IT"/>
        </w:rPr>
      </w:pPr>
      <w:bookmarkStart w:id="16" w:name="_Ref200888360"/>
      <w:r>
        <w:t xml:space="preserve">Figure </w:t>
      </w:r>
      <w:r w:rsidR="0000793B">
        <w:fldChar w:fldCharType="begin"/>
      </w:r>
      <w:r w:rsidR="00F13CB4">
        <w:instrText xml:space="preserve"> SEQ Figure \* ARABIC </w:instrText>
      </w:r>
      <w:r w:rsidR="0000793B">
        <w:fldChar w:fldCharType="separate"/>
      </w:r>
      <w:r w:rsidR="00EF21FE">
        <w:rPr>
          <w:noProof/>
        </w:rPr>
        <w:t>9</w:t>
      </w:r>
      <w:r w:rsidR="0000793B">
        <w:rPr>
          <w:noProof/>
        </w:rPr>
        <w:fldChar w:fldCharType="end"/>
      </w:r>
      <w:bookmarkEnd w:id="16"/>
      <w:r>
        <w:t xml:space="preserve"> - Short Time Scheduler screenshot</w:t>
      </w:r>
    </w:p>
    <w:p w:rsidR="00415C6B" w:rsidRDefault="00415C6B" w:rsidP="00146877">
      <w:pPr>
        <w:pStyle w:val="Heading2"/>
      </w:pPr>
      <w:r>
        <w:t>Sequencer</w:t>
      </w:r>
    </w:p>
    <w:p w:rsidR="00415C6B" w:rsidRDefault="00415C6B" w:rsidP="00146877">
      <w:pPr>
        <w:pStyle w:val="SPIEbodytext"/>
      </w:pPr>
      <w:r>
        <w:t xml:space="preserve">The sequencer is the HARPS-N observation control software. It gets the observation blocks from the </w:t>
      </w:r>
      <w:r w:rsidR="00324FFC">
        <w:t>STS</w:t>
      </w:r>
      <w:r>
        <w:t>, and executes them according to several XML tem</w:t>
      </w:r>
      <w:r w:rsidR="00E92629">
        <w:t>plate files. Sequencer template</w:t>
      </w:r>
      <w:r>
        <w:t xml:space="preserve"> files define the commands, statements and variables to run an Observing Block. Moreover the sequencer is able to emulate HARPS-N units and display, through a GUI, the execution status for each of the commands defined in the command template file (</w:t>
      </w:r>
      <w:r w:rsidR="0000793B">
        <w:fldChar w:fldCharType="begin"/>
      </w:r>
      <w:r>
        <w:instrText xml:space="preserve"> REF _Ref200888526 \h </w:instrText>
      </w:r>
      <w:r w:rsidR="0000793B">
        <w:fldChar w:fldCharType="separate"/>
      </w:r>
      <w:r w:rsidR="00EF21FE">
        <w:t xml:space="preserve">Figure </w:t>
      </w:r>
      <w:r w:rsidR="00EF21FE">
        <w:rPr>
          <w:noProof/>
        </w:rPr>
        <w:t>10</w:t>
      </w:r>
      <w:r w:rsidR="0000793B">
        <w:fldChar w:fldCharType="end"/>
      </w:r>
      <w:r>
        <w:t xml:space="preserve">). </w:t>
      </w:r>
    </w:p>
    <w:p w:rsidR="00415C6B" w:rsidRDefault="00415C6B" w:rsidP="00146877">
      <w:pPr>
        <w:pStyle w:val="Heading2"/>
      </w:pPr>
      <w:r>
        <w:t xml:space="preserve">Front End Unit, </w:t>
      </w:r>
      <w:proofErr w:type="spellStart"/>
      <w:r>
        <w:t>Autoguid</w:t>
      </w:r>
      <w:r w:rsidR="003236D1">
        <w:t>er</w:t>
      </w:r>
      <w:proofErr w:type="spellEnd"/>
      <w:r w:rsidR="003236D1">
        <w:t xml:space="preserve"> and Calibration Unit control (instrument software)</w:t>
      </w:r>
    </w:p>
    <w:p w:rsidR="00415C6B" w:rsidRDefault="008D69CB" w:rsidP="00146877">
      <w:pPr>
        <w:pStyle w:val="SPIEbodytext"/>
      </w:pPr>
      <w:r>
        <w:t xml:space="preserve">The FEU and CU software are </w:t>
      </w:r>
      <w:proofErr w:type="spellStart"/>
      <w:r>
        <w:t>LabView</w:t>
      </w:r>
      <w:proofErr w:type="spellEnd"/>
      <w:r>
        <w:t xml:space="preserve"> modules which</w:t>
      </w:r>
      <w:r w:rsidR="00415C6B">
        <w:t xml:space="preserve"> controls the movements and settings of the instrument and the </w:t>
      </w:r>
      <w:proofErr w:type="spellStart"/>
      <w:proofErr w:type="gramStart"/>
      <w:r w:rsidR="00415C6B">
        <w:t>autoguider</w:t>
      </w:r>
      <w:proofErr w:type="spellEnd"/>
      <w:r w:rsidR="00415C6B">
        <w:t xml:space="preserve"> .</w:t>
      </w:r>
      <w:proofErr w:type="gramEnd"/>
      <w:r w:rsidR="00415C6B">
        <w:t xml:space="preserve"> This software can also control the units in stand-alone mode as an engineering interface or by the HARPS-N sequen</w:t>
      </w:r>
      <w:r w:rsidR="007E7435">
        <w:t>cer using an XML-RPC interface.</w:t>
      </w:r>
    </w:p>
    <w:p w:rsidR="007E7435" w:rsidRDefault="007E7435" w:rsidP="007E7435">
      <w:pPr>
        <w:pStyle w:val="Heading2"/>
      </w:pPr>
      <w:r>
        <w:t>Telescope Control System</w:t>
      </w:r>
    </w:p>
    <w:p w:rsidR="007E7435" w:rsidRDefault="008D69CB" w:rsidP="00146877">
      <w:pPr>
        <w:pStyle w:val="SPIEbodytext"/>
      </w:pPr>
      <w:r>
        <w:t>HARPS-N has an interface to</w:t>
      </w:r>
      <w:r w:rsidR="007E7435">
        <w:t xml:space="preserve"> the TCS. This interface enables the instrument to send commands to the telescope via </w:t>
      </w:r>
      <w:r>
        <w:t xml:space="preserve">the </w:t>
      </w:r>
      <w:r w:rsidR="007E7435">
        <w:t>TNG library</w:t>
      </w:r>
      <w:r w:rsidR="006F4381">
        <w:t xml:space="preserve"> </w:t>
      </w:r>
      <w:r w:rsidR="0000793B">
        <w:fldChar w:fldCharType="begin"/>
      </w:r>
      <w:r w:rsidR="006F4381">
        <w:instrText xml:space="preserve"> REF _Ref200915376 \n \h </w:instrText>
      </w:r>
      <w:r w:rsidR="0000793B">
        <w:fldChar w:fldCharType="separate"/>
      </w:r>
      <w:r w:rsidR="00EF21FE">
        <w:t>[8]</w:t>
      </w:r>
      <w:r w:rsidR="0000793B">
        <w:fldChar w:fldCharType="end"/>
      </w:r>
      <w:r w:rsidR="007E7435">
        <w:t>. Currently HARPS-N</w:t>
      </w:r>
      <w:r w:rsidR="007B6E5B">
        <w:t xml:space="preserve"> is able to send three commands:</w:t>
      </w:r>
      <w:r w:rsidR="007E7435">
        <w:t xml:space="preserve"> Pointing, AG offsets and M2 offsets </w:t>
      </w:r>
      <w:r>
        <w:t xml:space="preserve">to calculate and correct the focus via </w:t>
      </w:r>
      <w:r w:rsidR="007E7435">
        <w:t>an automatic procedure. The connections between both systems are completely asynchronous but when the command finish</w:t>
      </w:r>
      <w:r>
        <w:t>es</w:t>
      </w:r>
      <w:r w:rsidR="007E7435">
        <w:t xml:space="preserve"> successfully the TCS returns an Ok status</w:t>
      </w:r>
      <w:r>
        <w:t>. When an error condition has</w:t>
      </w:r>
      <w:r w:rsidR="007E7435">
        <w:t xml:space="preserve"> </w:t>
      </w:r>
      <w:r>
        <w:t>arisen, the TCS also returns a</w:t>
      </w:r>
      <w:r w:rsidR="007E7435">
        <w:t xml:space="preserve"> message back to the sequencer flagging that condition.</w:t>
      </w:r>
    </w:p>
    <w:p w:rsidR="009862F4" w:rsidRDefault="00A55CEF" w:rsidP="007B6E5B">
      <w:pPr>
        <w:pStyle w:val="SPIEbodytext"/>
        <w:keepNext/>
        <w:jc w:val="center"/>
      </w:pPr>
      <w:r>
        <w:rPr>
          <w:noProof/>
          <w:lang w:val="it-IT" w:eastAsia="it-IT"/>
        </w:rPr>
        <w:lastRenderedPageBreak/>
        <w:drawing>
          <wp:inline distT="0" distB="0" distL="0" distR="0">
            <wp:extent cx="5344160" cy="4941947"/>
            <wp:effectExtent l="0" t="0" r="0" b="1143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4160" cy="4941947"/>
                    </a:xfrm>
                    <a:prstGeom prst="rect">
                      <a:avLst/>
                    </a:prstGeom>
                    <a:noFill/>
                    <a:ln>
                      <a:noFill/>
                    </a:ln>
                  </pic:spPr>
                </pic:pic>
              </a:graphicData>
            </a:graphic>
          </wp:inline>
        </w:drawing>
      </w:r>
    </w:p>
    <w:p w:rsidR="00415C6B" w:rsidRDefault="00415C6B" w:rsidP="00146877">
      <w:pPr>
        <w:pStyle w:val="Caption"/>
      </w:pPr>
      <w:bookmarkStart w:id="17" w:name="_Ref200888526"/>
      <w:r>
        <w:t xml:space="preserve">Figure </w:t>
      </w:r>
      <w:r w:rsidR="0000793B">
        <w:fldChar w:fldCharType="begin"/>
      </w:r>
      <w:r w:rsidR="00F13CB4">
        <w:instrText xml:space="preserve"> SEQ Figure \* ARABIC </w:instrText>
      </w:r>
      <w:r w:rsidR="0000793B">
        <w:fldChar w:fldCharType="separate"/>
      </w:r>
      <w:r w:rsidR="00EF21FE">
        <w:rPr>
          <w:noProof/>
        </w:rPr>
        <w:t>10</w:t>
      </w:r>
      <w:r w:rsidR="0000793B">
        <w:rPr>
          <w:noProof/>
        </w:rPr>
        <w:fldChar w:fldCharType="end"/>
      </w:r>
      <w:bookmarkEnd w:id="17"/>
      <w:r>
        <w:t xml:space="preserve"> - Sequencer GUI screenshot</w:t>
      </w:r>
    </w:p>
    <w:p w:rsidR="00415C6B" w:rsidRDefault="00A55CEF" w:rsidP="00A028B0">
      <w:pPr>
        <w:pStyle w:val="SPIEbodytext"/>
        <w:keepNext/>
        <w:jc w:val="center"/>
      </w:pPr>
      <w:r>
        <w:rPr>
          <w:noProof/>
          <w:lang w:val="it-IT" w:eastAsia="it-IT"/>
        </w:rPr>
        <w:drawing>
          <wp:inline distT="0" distB="0" distL="0" distR="0">
            <wp:extent cx="5008245" cy="2279015"/>
            <wp:effectExtent l="0" t="0" r="0" b="6985"/>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8245" cy="2279015"/>
                    </a:xfrm>
                    <a:prstGeom prst="rect">
                      <a:avLst/>
                    </a:prstGeom>
                    <a:noFill/>
                    <a:ln>
                      <a:noFill/>
                    </a:ln>
                  </pic:spPr>
                </pic:pic>
              </a:graphicData>
            </a:graphic>
          </wp:inline>
        </w:drawing>
      </w:r>
    </w:p>
    <w:p w:rsidR="00415C6B" w:rsidRPr="00AD5D01" w:rsidRDefault="00415C6B" w:rsidP="00146877">
      <w:pPr>
        <w:pStyle w:val="Caption"/>
      </w:pPr>
      <w:r>
        <w:t xml:space="preserve">Figure </w:t>
      </w:r>
      <w:r w:rsidR="0000793B">
        <w:fldChar w:fldCharType="begin"/>
      </w:r>
      <w:r w:rsidR="00F13CB4">
        <w:instrText xml:space="preserve"> SEQ Figure \* ARABIC </w:instrText>
      </w:r>
      <w:r w:rsidR="0000793B">
        <w:fldChar w:fldCharType="separate"/>
      </w:r>
      <w:r w:rsidR="00EF21FE">
        <w:rPr>
          <w:noProof/>
        </w:rPr>
        <w:t>11</w:t>
      </w:r>
      <w:r w:rsidR="0000793B">
        <w:rPr>
          <w:noProof/>
        </w:rPr>
        <w:fldChar w:fldCharType="end"/>
      </w:r>
      <w:r>
        <w:t xml:space="preserve"> – FEU screenshot. </w:t>
      </w:r>
      <w:proofErr w:type="spellStart"/>
      <w:proofErr w:type="gramStart"/>
      <w:r>
        <w:t>Autoguider</w:t>
      </w:r>
      <w:proofErr w:type="spellEnd"/>
      <w:r>
        <w:t xml:space="preserve"> and Front End Monitor.</w:t>
      </w:r>
      <w:proofErr w:type="gramEnd"/>
    </w:p>
    <w:p w:rsidR="00415C6B" w:rsidRDefault="00415C6B" w:rsidP="00146877">
      <w:pPr>
        <w:pStyle w:val="Heading2"/>
      </w:pPr>
      <w:r w:rsidRPr="002E557A">
        <w:lastRenderedPageBreak/>
        <w:t>Data Reduction Software</w:t>
      </w:r>
    </w:p>
    <w:p w:rsidR="00415C6B" w:rsidRPr="000B0F1D" w:rsidRDefault="00415C6B" w:rsidP="00146877">
      <w:pPr>
        <w:rPr>
          <w:lang w:eastAsia="it-IT"/>
        </w:rPr>
      </w:pPr>
      <w:r w:rsidRPr="000B0F1D">
        <w:rPr>
          <w:lang w:eastAsia="it-IT"/>
        </w:rPr>
        <w:t>An automatic data reduction system (DRS) is included with HARPS-N to reduce, shortly after the exposure, observations for "classical" spectroscopy and high-precision Doppler measurements with simultaneous wavelength reference. </w:t>
      </w:r>
    </w:p>
    <w:p w:rsidR="007E7435" w:rsidRDefault="00415C6B" w:rsidP="00146877">
      <w:pPr>
        <w:rPr>
          <w:lang w:eastAsia="it-IT"/>
        </w:rPr>
      </w:pPr>
      <w:r w:rsidRPr="000B0F1D">
        <w:rPr>
          <w:lang w:eastAsia="it-IT"/>
        </w:rPr>
        <w:t>For science exposures, the DRS outcome</w:t>
      </w:r>
      <w:r w:rsidR="008D69CB">
        <w:rPr>
          <w:lang w:eastAsia="it-IT"/>
        </w:rPr>
        <w:t>s</w:t>
      </w:r>
      <w:r w:rsidRPr="000B0F1D">
        <w:rPr>
          <w:lang w:eastAsia="it-IT"/>
        </w:rPr>
        <w:t xml:space="preserve"> are flat-fielded, wavelength-calibrated spectra and, when possible and requested, </w:t>
      </w:r>
      <w:r w:rsidR="001A4791">
        <w:rPr>
          <w:lang w:eastAsia="it-IT"/>
        </w:rPr>
        <w:t xml:space="preserve">the </w:t>
      </w:r>
      <w:proofErr w:type="spellStart"/>
      <w:r w:rsidRPr="000B0F1D">
        <w:rPr>
          <w:lang w:eastAsia="it-IT"/>
        </w:rPr>
        <w:t>barycentric</w:t>
      </w:r>
      <w:proofErr w:type="spellEnd"/>
      <w:r w:rsidRPr="000B0F1D">
        <w:rPr>
          <w:lang w:eastAsia="it-IT"/>
        </w:rPr>
        <w:t xml:space="preserve"> radial velocity of the target. Calibration exposures are used by the DRS to calibrate the instrument for best-quality scientific reduction. The DRS is designed to run automatically like a batch process on the archived frames. All relevant parameters required by the DRS are passed to the DRS through the FITS headers of the archived frames. Results of the DRS are stored in the F</w:t>
      </w:r>
      <w:r w:rsidR="007E7435">
        <w:rPr>
          <w:lang w:eastAsia="it-IT"/>
        </w:rPr>
        <w:t>ITS keywords of reduced frames.</w:t>
      </w:r>
    </w:p>
    <w:p w:rsidR="00415C6B" w:rsidRDefault="007E7435" w:rsidP="00146877">
      <w:pPr>
        <w:rPr>
          <w:lang w:eastAsia="it-IT"/>
        </w:rPr>
      </w:pPr>
      <w:r w:rsidRPr="000B0F1D">
        <w:rPr>
          <w:lang w:eastAsia="it-IT"/>
        </w:rPr>
        <w:t>The top level of the DRS is represented by a set of programs (recipes) performing the various calibration and science tasks. They take as inputs the raw data produced by the instrument and are executed online. Each raw product has its associated DRS recipe which performs the required reduction tasks. An additional top layer application - Trigger - acts as an automatic on-line recipe launcher</w:t>
      </w:r>
      <w:r w:rsidR="009862F4">
        <w:rPr>
          <w:lang w:eastAsia="it-IT"/>
        </w:rPr>
        <w:t>.</w:t>
      </w:r>
    </w:p>
    <w:p w:rsidR="007E7435" w:rsidRPr="00AF23E9" w:rsidRDefault="007E7435" w:rsidP="007E7435">
      <w:pPr>
        <w:rPr>
          <w:lang w:eastAsia="it-IT"/>
        </w:rPr>
      </w:pPr>
      <w:r w:rsidRPr="00AF23E9">
        <w:rPr>
          <w:lang w:eastAsia="it-IT"/>
        </w:rPr>
        <w:t>The role of the Data Reduction Software (DRS) is to transform the raw data produced by the instrument into reduced data of scientific quality. These represent the basic products from which the user will start in order to perform the desired specific analysis. Therefore, the endpoint of the DRS processing is defined as the furthest stage at which the data products are still sufficiently generic to be used as inputs for all main HARPS-N science cases. </w:t>
      </w:r>
    </w:p>
    <w:p w:rsidR="007E7435" w:rsidRDefault="007E7435" w:rsidP="00146877">
      <w:pPr>
        <w:rPr>
          <w:lang w:eastAsia="it-IT"/>
        </w:rPr>
      </w:pPr>
    </w:p>
    <w:p w:rsidR="007E7435" w:rsidRPr="00415C6B" w:rsidRDefault="007E7435" w:rsidP="007E7435">
      <w:pPr>
        <w:keepNext/>
        <w:spacing w:after="120"/>
        <w:rPr>
          <w:rFonts w:eastAsia="Cambria"/>
          <w:lang w:eastAsia="it-IT"/>
        </w:rPr>
      </w:pPr>
      <w:r w:rsidRPr="00415C6B">
        <w:rPr>
          <w:rFonts w:eastAsia="Cambria"/>
          <w:lang w:eastAsia="it-IT"/>
        </w:rPr>
        <w:t xml:space="preserve">The main steps of the </w:t>
      </w:r>
      <w:r>
        <w:rPr>
          <w:rFonts w:eastAsia="Cambria"/>
          <w:lang w:eastAsia="it-IT"/>
        </w:rPr>
        <w:t>scientific data reduction</w:t>
      </w:r>
      <w:r w:rsidRPr="00415C6B">
        <w:rPr>
          <w:rFonts w:eastAsia="Cambria"/>
          <w:lang w:eastAsia="it-IT"/>
        </w:rPr>
        <w:t xml:space="preserve"> are: </w:t>
      </w:r>
    </w:p>
    <w:p w:rsidR="007E7435" w:rsidRPr="007E7435" w:rsidRDefault="007E7435" w:rsidP="007E7435">
      <w:pPr>
        <w:pStyle w:val="ListParagraph"/>
        <w:keepNext/>
        <w:numPr>
          <w:ilvl w:val="1"/>
          <w:numId w:val="8"/>
        </w:numPr>
        <w:ind w:left="709" w:hanging="357"/>
        <w:rPr>
          <w:rFonts w:eastAsia="Cambria"/>
          <w:sz w:val="20"/>
          <w:szCs w:val="20"/>
          <w:lang w:eastAsia="it-IT"/>
        </w:rPr>
      </w:pPr>
      <w:r w:rsidRPr="007E7435">
        <w:rPr>
          <w:rFonts w:eastAsia="Cambria"/>
          <w:sz w:val="20"/>
          <w:szCs w:val="20"/>
          <w:lang w:eastAsia="it-IT"/>
        </w:rPr>
        <w:t>Bias and dark subtraction  </w:t>
      </w:r>
    </w:p>
    <w:p w:rsidR="007E7435" w:rsidRPr="007E7435" w:rsidRDefault="007E7435" w:rsidP="007E7435">
      <w:pPr>
        <w:pStyle w:val="ListParagraph"/>
        <w:keepNext/>
        <w:numPr>
          <w:ilvl w:val="1"/>
          <w:numId w:val="8"/>
        </w:numPr>
        <w:ind w:left="709" w:hanging="357"/>
        <w:rPr>
          <w:rFonts w:eastAsia="Cambria"/>
          <w:sz w:val="20"/>
          <w:szCs w:val="20"/>
          <w:lang w:eastAsia="it-IT"/>
        </w:rPr>
      </w:pPr>
      <w:r w:rsidRPr="007E7435">
        <w:rPr>
          <w:rFonts w:eastAsia="Cambria"/>
          <w:sz w:val="20"/>
          <w:szCs w:val="20"/>
          <w:lang w:eastAsia="it-IT"/>
        </w:rPr>
        <w:t>Bad pixels correction </w:t>
      </w:r>
    </w:p>
    <w:p w:rsidR="007E7435" w:rsidRPr="007E7435" w:rsidRDefault="007E7435" w:rsidP="007E7435">
      <w:pPr>
        <w:pStyle w:val="ListParagraph"/>
        <w:keepNext/>
        <w:numPr>
          <w:ilvl w:val="1"/>
          <w:numId w:val="8"/>
        </w:numPr>
        <w:ind w:left="709" w:hanging="357"/>
        <w:rPr>
          <w:rFonts w:eastAsia="Cambria"/>
          <w:sz w:val="20"/>
          <w:szCs w:val="20"/>
          <w:lang w:eastAsia="it-IT"/>
        </w:rPr>
      </w:pPr>
      <w:r w:rsidRPr="007E7435">
        <w:rPr>
          <w:rFonts w:eastAsia="Cambria"/>
          <w:sz w:val="20"/>
          <w:szCs w:val="20"/>
          <w:lang w:eastAsia="it-IT"/>
        </w:rPr>
        <w:t>Background subtraction </w:t>
      </w:r>
    </w:p>
    <w:p w:rsidR="007E7435" w:rsidRPr="007E7435" w:rsidRDefault="007E7435" w:rsidP="007E7435">
      <w:pPr>
        <w:pStyle w:val="ListParagraph"/>
        <w:keepNext/>
        <w:numPr>
          <w:ilvl w:val="1"/>
          <w:numId w:val="8"/>
        </w:numPr>
        <w:ind w:left="709" w:hanging="357"/>
        <w:rPr>
          <w:rFonts w:eastAsia="Cambria"/>
          <w:sz w:val="20"/>
          <w:szCs w:val="20"/>
          <w:lang w:eastAsia="it-IT"/>
        </w:rPr>
      </w:pPr>
      <w:r w:rsidRPr="007E7435">
        <w:rPr>
          <w:rFonts w:eastAsia="Cambria"/>
          <w:sz w:val="20"/>
          <w:szCs w:val="20"/>
          <w:lang w:eastAsia="it-IT"/>
        </w:rPr>
        <w:t>Order extraction with cosmic rejection </w:t>
      </w:r>
    </w:p>
    <w:p w:rsidR="007E7435" w:rsidRPr="007E7435" w:rsidRDefault="007E7435" w:rsidP="007E7435">
      <w:pPr>
        <w:pStyle w:val="ListParagraph"/>
        <w:keepNext/>
        <w:numPr>
          <w:ilvl w:val="1"/>
          <w:numId w:val="8"/>
        </w:numPr>
        <w:ind w:left="709" w:hanging="357"/>
        <w:rPr>
          <w:rFonts w:eastAsia="Cambria"/>
          <w:sz w:val="20"/>
          <w:szCs w:val="20"/>
          <w:lang w:eastAsia="it-IT"/>
        </w:rPr>
      </w:pPr>
      <w:r w:rsidRPr="007E7435">
        <w:rPr>
          <w:rFonts w:eastAsia="Cambria"/>
          <w:sz w:val="20"/>
          <w:szCs w:val="20"/>
          <w:lang w:eastAsia="it-IT"/>
        </w:rPr>
        <w:t>Flat-fielding </w:t>
      </w:r>
    </w:p>
    <w:p w:rsidR="007E7435" w:rsidRPr="007E7435" w:rsidRDefault="007E7435" w:rsidP="007E7435">
      <w:pPr>
        <w:pStyle w:val="ListParagraph"/>
        <w:keepNext/>
        <w:numPr>
          <w:ilvl w:val="1"/>
          <w:numId w:val="8"/>
        </w:numPr>
        <w:ind w:left="709" w:hanging="357"/>
        <w:rPr>
          <w:rFonts w:eastAsia="Cambria"/>
          <w:sz w:val="20"/>
          <w:szCs w:val="20"/>
          <w:lang w:eastAsia="it-IT"/>
        </w:rPr>
      </w:pPr>
      <w:r w:rsidRPr="007E7435">
        <w:rPr>
          <w:rFonts w:eastAsia="Cambria"/>
          <w:sz w:val="20"/>
          <w:szCs w:val="20"/>
          <w:lang w:eastAsia="it-IT"/>
        </w:rPr>
        <w:t>Wavelength calibration </w:t>
      </w:r>
    </w:p>
    <w:p w:rsidR="007E7435" w:rsidRPr="007E7435" w:rsidRDefault="007E7435" w:rsidP="007E7435">
      <w:pPr>
        <w:pStyle w:val="ListParagraph"/>
        <w:keepNext/>
        <w:numPr>
          <w:ilvl w:val="1"/>
          <w:numId w:val="8"/>
        </w:numPr>
        <w:ind w:left="709" w:hanging="357"/>
        <w:rPr>
          <w:rFonts w:eastAsia="Cambria"/>
          <w:sz w:val="20"/>
          <w:szCs w:val="20"/>
          <w:lang w:eastAsia="it-IT"/>
        </w:rPr>
      </w:pPr>
      <w:r w:rsidRPr="007E7435">
        <w:rPr>
          <w:rFonts w:eastAsia="Cambria"/>
          <w:sz w:val="20"/>
          <w:szCs w:val="20"/>
          <w:lang w:eastAsia="it-IT"/>
        </w:rPr>
        <w:t xml:space="preserve">Merging and </w:t>
      </w:r>
      <w:proofErr w:type="spellStart"/>
      <w:r w:rsidRPr="007E7435">
        <w:rPr>
          <w:rFonts w:eastAsia="Cambria"/>
          <w:sz w:val="20"/>
          <w:szCs w:val="20"/>
          <w:lang w:eastAsia="it-IT"/>
        </w:rPr>
        <w:t>rebinning</w:t>
      </w:r>
      <w:proofErr w:type="spellEnd"/>
      <w:r w:rsidRPr="007E7435">
        <w:rPr>
          <w:rFonts w:eastAsia="Cambria"/>
          <w:sz w:val="20"/>
          <w:szCs w:val="20"/>
          <w:lang w:eastAsia="it-IT"/>
        </w:rPr>
        <w:t xml:space="preserve"> of the spectral orders </w:t>
      </w:r>
    </w:p>
    <w:p w:rsidR="007E7435" w:rsidRPr="007E7435" w:rsidRDefault="007E7435" w:rsidP="007E7435">
      <w:pPr>
        <w:pStyle w:val="ListParagraph"/>
        <w:keepNext/>
        <w:numPr>
          <w:ilvl w:val="1"/>
          <w:numId w:val="8"/>
        </w:numPr>
        <w:ind w:left="709" w:hanging="357"/>
        <w:rPr>
          <w:rFonts w:eastAsia="Cambria"/>
          <w:sz w:val="20"/>
          <w:szCs w:val="20"/>
          <w:lang w:eastAsia="it-IT"/>
        </w:rPr>
      </w:pPr>
      <w:r w:rsidRPr="007E7435">
        <w:rPr>
          <w:rFonts w:eastAsia="Cambria"/>
          <w:sz w:val="20"/>
          <w:szCs w:val="20"/>
          <w:lang w:eastAsia="it-IT"/>
        </w:rPr>
        <w:t>Sky subtraction (if applicable) </w:t>
      </w:r>
    </w:p>
    <w:p w:rsidR="007E7435" w:rsidRPr="007E7435" w:rsidRDefault="007E7435" w:rsidP="007E7435">
      <w:pPr>
        <w:pStyle w:val="ListParagraph"/>
        <w:keepNext/>
        <w:numPr>
          <w:ilvl w:val="1"/>
          <w:numId w:val="8"/>
        </w:numPr>
        <w:ind w:left="709" w:hanging="357"/>
        <w:rPr>
          <w:rFonts w:eastAsia="Cambria"/>
          <w:sz w:val="20"/>
          <w:szCs w:val="20"/>
          <w:lang w:eastAsia="it-IT"/>
        </w:rPr>
      </w:pPr>
      <w:r w:rsidRPr="007E7435">
        <w:rPr>
          <w:rFonts w:eastAsia="Cambria"/>
          <w:sz w:val="20"/>
          <w:szCs w:val="20"/>
          <w:lang w:eastAsia="it-IT"/>
        </w:rPr>
        <w:t>Instrumental drift correction (if applicable) </w:t>
      </w:r>
    </w:p>
    <w:p w:rsidR="007E7435" w:rsidRPr="007E7435" w:rsidRDefault="007E7435" w:rsidP="007E7435">
      <w:pPr>
        <w:pStyle w:val="ListParagraph"/>
        <w:keepNext/>
        <w:numPr>
          <w:ilvl w:val="1"/>
          <w:numId w:val="8"/>
        </w:numPr>
        <w:ind w:left="709" w:hanging="357"/>
        <w:rPr>
          <w:rFonts w:eastAsia="Cambria"/>
          <w:sz w:val="20"/>
          <w:szCs w:val="20"/>
          <w:lang w:eastAsia="it-IT"/>
        </w:rPr>
      </w:pPr>
      <w:r w:rsidRPr="007E7435">
        <w:rPr>
          <w:rFonts w:eastAsia="Cambria"/>
          <w:sz w:val="20"/>
          <w:szCs w:val="20"/>
          <w:lang w:eastAsia="it-IT"/>
        </w:rPr>
        <w:t>Flux calibration Cross-correlation with a numerical template </w:t>
      </w:r>
    </w:p>
    <w:p w:rsidR="007E7435" w:rsidRPr="007E7435" w:rsidRDefault="007E7435" w:rsidP="007E7435">
      <w:pPr>
        <w:pStyle w:val="ListParagraph"/>
        <w:keepNext/>
        <w:numPr>
          <w:ilvl w:val="1"/>
          <w:numId w:val="8"/>
        </w:numPr>
        <w:ind w:left="709" w:hanging="357"/>
        <w:rPr>
          <w:rFonts w:eastAsia="Cambria"/>
          <w:sz w:val="20"/>
          <w:szCs w:val="20"/>
          <w:lang w:eastAsia="it-IT"/>
        </w:rPr>
      </w:pPr>
      <w:r w:rsidRPr="007E7435">
        <w:rPr>
          <w:rFonts w:eastAsia="Cambria"/>
          <w:sz w:val="20"/>
          <w:szCs w:val="20"/>
          <w:lang w:val="it-IT" w:eastAsia="it-IT"/>
        </w:rPr>
        <w:t>Radial velocity computation </w:t>
      </w:r>
    </w:p>
    <w:p w:rsidR="007E7435" w:rsidRDefault="007E7435" w:rsidP="00146877">
      <w:pPr>
        <w:rPr>
          <w:lang w:eastAsia="it-IT"/>
        </w:rPr>
      </w:pPr>
    </w:p>
    <w:p w:rsidR="009862F4" w:rsidRDefault="009862F4" w:rsidP="00146877">
      <w:pPr>
        <w:rPr>
          <w:lang w:eastAsia="it-IT"/>
        </w:rPr>
      </w:pPr>
      <w:r w:rsidRPr="00AF23E9">
        <w:rPr>
          <w:lang w:eastAsia="it-IT"/>
        </w:rPr>
        <w:t>For HARPS-N the final products of the DRS process have been found to be the extracted, background-subtracted, cosmic-corrected, flat-fielded and wavelength-calibrated spectra (with and without merging of the spectral orders). The possibility to flux-calibrate the spectra is also available. These products are provided also for the reference fiber (sky or simultaneous</w:t>
      </w:r>
      <w:r w:rsidR="00DA6847">
        <w:rPr>
          <w:lang w:eastAsia="it-IT"/>
        </w:rPr>
        <w:t xml:space="preserve"> </w:t>
      </w:r>
      <w:r w:rsidRPr="00AF23E9">
        <w:rPr>
          <w:lang w:eastAsia="it-IT"/>
        </w:rPr>
        <w:t>waveleng</w:t>
      </w:r>
      <w:r>
        <w:rPr>
          <w:lang w:eastAsia="it-IT"/>
        </w:rPr>
        <w:t xml:space="preserve">th calibration) if applicable.  </w:t>
      </w:r>
      <w:r w:rsidRPr="00AF23E9">
        <w:rPr>
          <w:lang w:eastAsia="it-IT"/>
        </w:rPr>
        <w:t>In addition to these reduction products, cross-correlation functions of the spectra are also computed to provide high-precision radial velocities.</w:t>
      </w:r>
    </w:p>
    <w:p w:rsidR="007E7435" w:rsidRPr="002E557A" w:rsidRDefault="007E7435" w:rsidP="007E7435">
      <w:r w:rsidRPr="00AF23E9">
        <w:t>One important feature of the DRS environment is the calibration database, in which all calibration products needed to reduce science data are stored. The complete calibration database can be accessed at any time by the DRS recipes, which always choose the best available calibration dataset.</w:t>
      </w:r>
    </w:p>
    <w:p w:rsidR="007E7435" w:rsidRDefault="007E7435" w:rsidP="00146877">
      <w:pPr>
        <w:rPr>
          <w:lang w:eastAsia="it-IT"/>
        </w:rPr>
      </w:pPr>
    </w:p>
    <w:p w:rsidR="00415C6B" w:rsidRDefault="00A55CEF" w:rsidP="00A028B0">
      <w:pPr>
        <w:keepNext/>
        <w:jc w:val="center"/>
      </w:pPr>
      <w:r>
        <w:rPr>
          <w:noProof/>
          <w:lang w:val="it-IT" w:eastAsia="it-IT"/>
        </w:rPr>
        <w:lastRenderedPageBreak/>
        <w:drawing>
          <wp:inline distT="0" distB="0" distL="0" distR="0">
            <wp:extent cx="6134154" cy="4348480"/>
            <wp:effectExtent l="0" t="0" r="12700" b="0"/>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4154" cy="4348480"/>
                    </a:xfrm>
                    <a:prstGeom prst="rect">
                      <a:avLst/>
                    </a:prstGeom>
                    <a:noFill/>
                    <a:ln>
                      <a:noFill/>
                    </a:ln>
                  </pic:spPr>
                </pic:pic>
              </a:graphicData>
            </a:graphic>
          </wp:inline>
        </w:drawing>
      </w:r>
    </w:p>
    <w:p w:rsidR="00415C6B" w:rsidRPr="00AF23E9" w:rsidRDefault="00415C6B" w:rsidP="007E7435">
      <w:pPr>
        <w:pStyle w:val="Caption"/>
        <w:rPr>
          <w:lang w:eastAsia="it-IT"/>
        </w:rPr>
      </w:pPr>
      <w:r>
        <w:t xml:space="preserve">Figure </w:t>
      </w:r>
      <w:r w:rsidR="0000793B">
        <w:fldChar w:fldCharType="begin"/>
      </w:r>
      <w:r w:rsidR="00F13CB4">
        <w:instrText xml:space="preserve"> SEQ Figure \* ARABIC </w:instrText>
      </w:r>
      <w:r w:rsidR="0000793B">
        <w:fldChar w:fldCharType="separate"/>
      </w:r>
      <w:r w:rsidR="00EF21FE">
        <w:rPr>
          <w:noProof/>
        </w:rPr>
        <w:t>12</w:t>
      </w:r>
      <w:r w:rsidR="0000793B">
        <w:rPr>
          <w:noProof/>
        </w:rPr>
        <w:fldChar w:fldCharType="end"/>
      </w:r>
      <w:r>
        <w:t xml:space="preserve"> </w:t>
      </w:r>
      <w:r w:rsidR="007E7435">
        <w:t>–</w:t>
      </w:r>
      <w:r>
        <w:t xml:space="preserve"> </w:t>
      </w:r>
      <w:r w:rsidR="007E7435">
        <w:t>S</w:t>
      </w:r>
      <w:r>
        <w:t>creenshot</w:t>
      </w:r>
      <w:r w:rsidR="007E7435">
        <w:t xml:space="preserve"> of the data-reduction trigger</w:t>
      </w:r>
    </w:p>
    <w:p w:rsidR="00415C6B" w:rsidRPr="00E05470" w:rsidRDefault="00415C6B" w:rsidP="00146877">
      <w:pPr>
        <w:pStyle w:val="Heading1"/>
      </w:pPr>
      <w:r w:rsidRPr="00E05470">
        <w:t>performances and first results</w:t>
      </w:r>
    </w:p>
    <w:p w:rsidR="00415C6B" w:rsidRPr="00E61847" w:rsidRDefault="00415C6B" w:rsidP="00146877">
      <w:pPr>
        <w:pStyle w:val="Heading2"/>
      </w:pPr>
      <w:r w:rsidRPr="00E61847">
        <w:t>Spectral format and resolution</w:t>
      </w:r>
    </w:p>
    <w:p w:rsidR="00415C6B" w:rsidRDefault="00415C6B" w:rsidP="00146877">
      <w:pPr>
        <w:rPr>
          <w:lang w:val="en-GB"/>
        </w:rPr>
      </w:pPr>
      <w:r w:rsidRPr="00E61847">
        <w:rPr>
          <w:lang w:val="en-GB"/>
        </w:rPr>
        <w:t xml:space="preserve">The recorded spectral format corresponds well to the calculated values. </w:t>
      </w:r>
      <w:r w:rsidR="0000793B">
        <w:rPr>
          <w:lang w:val="en-GB"/>
        </w:rPr>
        <w:fldChar w:fldCharType="begin"/>
      </w:r>
      <w:r w:rsidR="00935B1B">
        <w:rPr>
          <w:lang w:val="en-GB"/>
        </w:rPr>
        <w:instrText xml:space="preserve"> REF _Ref201006319 \h </w:instrText>
      </w:r>
      <w:r w:rsidR="0000793B">
        <w:rPr>
          <w:lang w:val="en-GB"/>
        </w:rPr>
      </w:r>
      <w:r w:rsidR="0000793B">
        <w:rPr>
          <w:lang w:val="en-GB"/>
        </w:rPr>
        <w:fldChar w:fldCharType="separate"/>
      </w:r>
      <w:r w:rsidR="00EF21FE">
        <w:t xml:space="preserve">Table </w:t>
      </w:r>
      <w:r w:rsidR="00EF21FE">
        <w:rPr>
          <w:noProof/>
        </w:rPr>
        <w:t>4</w:t>
      </w:r>
      <w:r w:rsidR="0000793B">
        <w:rPr>
          <w:lang w:val="en-GB"/>
        </w:rPr>
        <w:fldChar w:fldCharType="end"/>
      </w:r>
      <w:r w:rsidR="00935B1B">
        <w:rPr>
          <w:lang w:val="en-GB"/>
        </w:rPr>
        <w:t xml:space="preserve"> </w:t>
      </w:r>
      <w:r w:rsidRPr="00E61847">
        <w:rPr>
          <w:lang w:val="en-GB"/>
        </w:rPr>
        <w:t>gives the</w:t>
      </w:r>
      <w:r w:rsidR="00935B1B">
        <w:rPr>
          <w:lang w:val="en-GB"/>
        </w:rPr>
        <w:t xml:space="preserve"> order number, </w:t>
      </w:r>
      <w:r w:rsidR="00935B1B">
        <w:t>central wavelength and the</w:t>
      </w:r>
      <w:r w:rsidR="00935B1B" w:rsidRPr="00415C6B">
        <w:t xml:space="preserve"> to</w:t>
      </w:r>
      <w:r w:rsidR="00935B1B">
        <w:t>tal spectral range covered by the respective</w:t>
      </w:r>
      <w:r w:rsidR="00935B1B">
        <w:rPr>
          <w:lang w:val="en-GB"/>
        </w:rPr>
        <w:t xml:space="preserve"> </w:t>
      </w:r>
      <w:proofErr w:type="spellStart"/>
      <w:r w:rsidR="00935B1B">
        <w:rPr>
          <w:lang w:val="en-GB"/>
        </w:rPr>
        <w:t>echelle</w:t>
      </w:r>
      <w:proofErr w:type="spellEnd"/>
      <w:r w:rsidR="00935B1B">
        <w:rPr>
          <w:lang w:val="en-GB"/>
        </w:rPr>
        <w:t xml:space="preserve"> order</w:t>
      </w:r>
      <w:r w:rsidRPr="00E61847">
        <w:rPr>
          <w:lang w:val="en-GB"/>
        </w:rPr>
        <w:t xml:space="preserve"> at the top, </w:t>
      </w:r>
      <w:proofErr w:type="spellStart"/>
      <w:r w:rsidRPr="00E61847">
        <w:rPr>
          <w:lang w:val="en-GB"/>
        </w:rPr>
        <w:t>center</w:t>
      </w:r>
      <w:proofErr w:type="spellEnd"/>
      <w:r w:rsidRPr="00E61847">
        <w:rPr>
          <w:lang w:val="en-GB"/>
        </w:rPr>
        <w:t xml:space="preserve">, and bottom of the CCD. All the orders up to #158 could be localized and extracted using a tungsten flat-field lamp, while the wavelength calibration was done using the </w:t>
      </w:r>
      <w:proofErr w:type="spellStart"/>
      <w:r w:rsidRPr="00E61847">
        <w:rPr>
          <w:lang w:val="en-GB"/>
        </w:rPr>
        <w:t>ThAr</w:t>
      </w:r>
      <w:proofErr w:type="spellEnd"/>
      <w:r w:rsidRPr="00E61847">
        <w:rPr>
          <w:lang w:val="en-GB"/>
        </w:rPr>
        <w:t xml:space="preserve"> spectral lamp. </w:t>
      </w:r>
      <w:r w:rsidR="0000793B">
        <w:rPr>
          <w:lang w:val="en-GB"/>
        </w:rPr>
        <w:fldChar w:fldCharType="begin"/>
      </w:r>
      <w:r>
        <w:rPr>
          <w:lang w:val="en-GB"/>
        </w:rPr>
        <w:instrText xml:space="preserve"> REF _Ref200841347 \h </w:instrText>
      </w:r>
      <w:r w:rsidR="0000793B">
        <w:rPr>
          <w:lang w:val="en-GB"/>
        </w:rPr>
      </w:r>
      <w:r w:rsidR="0000793B">
        <w:rPr>
          <w:lang w:val="en-GB"/>
        </w:rPr>
        <w:fldChar w:fldCharType="separate"/>
      </w:r>
      <w:r w:rsidR="00EF21FE">
        <w:t xml:space="preserve">Figure </w:t>
      </w:r>
      <w:r w:rsidR="00EF21FE">
        <w:rPr>
          <w:noProof/>
        </w:rPr>
        <w:t>13</w:t>
      </w:r>
      <w:r w:rsidR="0000793B">
        <w:rPr>
          <w:lang w:val="en-GB"/>
        </w:rPr>
        <w:fldChar w:fldCharType="end"/>
      </w:r>
      <w:r>
        <w:rPr>
          <w:lang w:val="en-GB"/>
        </w:rPr>
        <w:t xml:space="preserve"> </w:t>
      </w:r>
      <w:r w:rsidRPr="00E61847">
        <w:rPr>
          <w:lang w:val="en-GB"/>
        </w:rPr>
        <w:t>shows a part of the corresponding extracted and wavelength calibrated spectrum.</w:t>
      </w:r>
    </w:p>
    <w:p w:rsidR="00F12E02" w:rsidRPr="00415C6B" w:rsidRDefault="00F12E02" w:rsidP="00F12E02">
      <w:pPr>
        <w:pStyle w:val="Caption"/>
        <w:keepNext/>
        <w:rPr>
          <w:b w:val="0"/>
          <w:bCs w:val="0"/>
        </w:rPr>
      </w:pPr>
      <w:bookmarkStart w:id="18" w:name="_Ref201006319"/>
      <w:r>
        <w:t xml:space="preserve">Table </w:t>
      </w:r>
      <w:r w:rsidR="0000793B">
        <w:fldChar w:fldCharType="begin"/>
      </w:r>
      <w:r w:rsidR="00F13CB4">
        <w:instrText xml:space="preserve"> SEQ Table \* ARABIC </w:instrText>
      </w:r>
      <w:r w:rsidR="0000793B">
        <w:fldChar w:fldCharType="separate"/>
      </w:r>
      <w:r w:rsidR="00EF21FE">
        <w:rPr>
          <w:noProof/>
        </w:rPr>
        <w:t>4</w:t>
      </w:r>
      <w:r w:rsidR="0000793B">
        <w:rPr>
          <w:noProof/>
        </w:rPr>
        <w:fldChar w:fldCharType="end"/>
      </w:r>
      <w:bookmarkEnd w:id="18"/>
      <w:r>
        <w:t xml:space="preserve"> – Central wavelength and spectral range of the </w:t>
      </w:r>
      <w:proofErr w:type="spellStart"/>
      <w:r>
        <w:t>echelle</w:t>
      </w:r>
      <w:proofErr w:type="spellEnd"/>
      <w:r>
        <w:t xml:space="preserve"> orders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2"/>
        <w:gridCol w:w="1559"/>
        <w:gridCol w:w="1418"/>
      </w:tblGrid>
      <w:tr w:rsidR="00415C6B" w:rsidRPr="00585948" w:rsidTr="00F12E02">
        <w:trPr>
          <w:jc w:val="center"/>
        </w:trPr>
        <w:tc>
          <w:tcPr>
            <w:tcW w:w="1032" w:type="dxa"/>
            <w:tcBorders>
              <w:bottom w:val="double" w:sz="4" w:space="0" w:color="auto"/>
            </w:tcBorders>
          </w:tcPr>
          <w:p w:rsidR="00415C6B" w:rsidRPr="00585948" w:rsidRDefault="00415C6B" w:rsidP="007E7435">
            <w:pPr>
              <w:keepNext/>
            </w:pPr>
            <w:r w:rsidRPr="00585948">
              <w:t>Order N°</w:t>
            </w:r>
          </w:p>
        </w:tc>
        <w:tc>
          <w:tcPr>
            <w:tcW w:w="1559" w:type="dxa"/>
            <w:tcBorders>
              <w:bottom w:val="double" w:sz="4" w:space="0" w:color="auto"/>
            </w:tcBorders>
          </w:tcPr>
          <w:p w:rsidR="00415C6B" w:rsidRPr="00585948" w:rsidRDefault="00415C6B" w:rsidP="007E7435">
            <w:pPr>
              <w:keepNext/>
            </w:pPr>
            <w:r w:rsidRPr="00585948">
              <w:t>Central wavelength [Å]</w:t>
            </w:r>
          </w:p>
        </w:tc>
        <w:tc>
          <w:tcPr>
            <w:tcW w:w="1418" w:type="dxa"/>
            <w:tcBorders>
              <w:bottom w:val="double" w:sz="4" w:space="0" w:color="auto"/>
            </w:tcBorders>
          </w:tcPr>
          <w:p w:rsidR="00415C6B" w:rsidRPr="00585948" w:rsidRDefault="00415C6B" w:rsidP="007E7435">
            <w:pPr>
              <w:keepNext/>
            </w:pPr>
            <w:r w:rsidRPr="00585948">
              <w:t xml:space="preserve">Total spectral range </w:t>
            </w:r>
            <w:r w:rsidRPr="00585948">
              <w:sym w:font="Symbol" w:char="F044"/>
            </w:r>
            <w:r w:rsidRPr="00585948">
              <w:sym w:font="Symbol" w:char="F06C"/>
            </w:r>
            <w:r w:rsidRPr="00585948">
              <w:t xml:space="preserve"> [Å]</w:t>
            </w:r>
          </w:p>
        </w:tc>
      </w:tr>
      <w:tr w:rsidR="00415C6B" w:rsidRPr="00585948" w:rsidTr="00F12E02">
        <w:trPr>
          <w:jc w:val="center"/>
        </w:trPr>
        <w:tc>
          <w:tcPr>
            <w:tcW w:w="1032" w:type="dxa"/>
            <w:tcBorders>
              <w:top w:val="nil"/>
            </w:tcBorders>
          </w:tcPr>
          <w:p w:rsidR="00415C6B" w:rsidRPr="00585948" w:rsidRDefault="00415C6B" w:rsidP="007E7435">
            <w:pPr>
              <w:keepNext/>
            </w:pPr>
            <w:r w:rsidRPr="00585948">
              <w:t>89</w:t>
            </w:r>
          </w:p>
        </w:tc>
        <w:tc>
          <w:tcPr>
            <w:tcW w:w="1559" w:type="dxa"/>
            <w:tcBorders>
              <w:top w:val="nil"/>
            </w:tcBorders>
          </w:tcPr>
          <w:p w:rsidR="00415C6B" w:rsidRPr="00585948" w:rsidRDefault="00415C6B" w:rsidP="007E7435">
            <w:pPr>
              <w:keepNext/>
            </w:pPr>
            <w:r w:rsidRPr="00585948">
              <w:t>6880.8</w:t>
            </w:r>
          </w:p>
        </w:tc>
        <w:tc>
          <w:tcPr>
            <w:tcW w:w="1418" w:type="dxa"/>
            <w:tcBorders>
              <w:top w:val="nil"/>
            </w:tcBorders>
          </w:tcPr>
          <w:p w:rsidR="00415C6B" w:rsidRPr="00585948" w:rsidRDefault="00415C6B" w:rsidP="007E7435">
            <w:pPr>
              <w:keepNext/>
            </w:pPr>
            <w:r w:rsidRPr="00585948">
              <w:t>75.9</w:t>
            </w:r>
          </w:p>
        </w:tc>
      </w:tr>
      <w:tr w:rsidR="00415C6B" w:rsidRPr="00585948" w:rsidTr="00F12E02">
        <w:trPr>
          <w:jc w:val="center"/>
        </w:trPr>
        <w:tc>
          <w:tcPr>
            <w:tcW w:w="1032" w:type="dxa"/>
          </w:tcPr>
          <w:p w:rsidR="00415C6B" w:rsidRPr="00585948" w:rsidRDefault="00415C6B" w:rsidP="007E7435">
            <w:pPr>
              <w:keepNext/>
            </w:pPr>
            <w:r w:rsidRPr="00585948">
              <w:t>90</w:t>
            </w:r>
          </w:p>
        </w:tc>
        <w:tc>
          <w:tcPr>
            <w:tcW w:w="1559" w:type="dxa"/>
          </w:tcPr>
          <w:p w:rsidR="00415C6B" w:rsidRPr="00585948" w:rsidRDefault="00415C6B" w:rsidP="007E7435">
            <w:pPr>
              <w:keepNext/>
            </w:pPr>
            <w:r w:rsidRPr="00585948">
              <w:t>6804.4</w:t>
            </w:r>
          </w:p>
        </w:tc>
        <w:tc>
          <w:tcPr>
            <w:tcW w:w="1418" w:type="dxa"/>
          </w:tcPr>
          <w:p w:rsidR="00415C6B" w:rsidRPr="00585948" w:rsidRDefault="00415C6B" w:rsidP="007E7435">
            <w:pPr>
              <w:keepNext/>
            </w:pPr>
            <w:r w:rsidRPr="00585948">
              <w:t>75.1</w:t>
            </w:r>
          </w:p>
        </w:tc>
      </w:tr>
      <w:tr w:rsidR="00415C6B" w:rsidRPr="00585948" w:rsidTr="00F12E02">
        <w:trPr>
          <w:jc w:val="center"/>
        </w:trPr>
        <w:tc>
          <w:tcPr>
            <w:tcW w:w="1032" w:type="dxa"/>
          </w:tcPr>
          <w:p w:rsidR="00415C6B" w:rsidRPr="00585948" w:rsidRDefault="00415C6B" w:rsidP="007E7435">
            <w:pPr>
              <w:keepNext/>
            </w:pPr>
            <w:r w:rsidRPr="00585948">
              <w:t>9</w:t>
            </w:r>
            <w:r w:rsidR="008D69CB">
              <w:t>1</w:t>
            </w:r>
          </w:p>
        </w:tc>
        <w:tc>
          <w:tcPr>
            <w:tcW w:w="1559" w:type="dxa"/>
          </w:tcPr>
          <w:p w:rsidR="00415C6B" w:rsidRPr="00585948" w:rsidRDefault="00415C6B" w:rsidP="007E7435">
            <w:pPr>
              <w:keepNext/>
            </w:pPr>
            <w:r w:rsidRPr="00585948">
              <w:t>6729.7</w:t>
            </w:r>
          </w:p>
        </w:tc>
        <w:tc>
          <w:tcPr>
            <w:tcW w:w="1418" w:type="dxa"/>
          </w:tcPr>
          <w:p w:rsidR="00415C6B" w:rsidRPr="00585948" w:rsidRDefault="00415C6B" w:rsidP="007E7435">
            <w:pPr>
              <w:keepNext/>
            </w:pPr>
            <w:r w:rsidRPr="00585948">
              <w:t>74.3</w:t>
            </w:r>
          </w:p>
        </w:tc>
      </w:tr>
      <w:tr w:rsidR="00415C6B" w:rsidRPr="00585948" w:rsidTr="00F12E02">
        <w:trPr>
          <w:jc w:val="center"/>
        </w:trPr>
        <w:tc>
          <w:tcPr>
            <w:tcW w:w="1032" w:type="dxa"/>
          </w:tcPr>
          <w:p w:rsidR="00415C6B" w:rsidRPr="00585948" w:rsidRDefault="00415C6B" w:rsidP="007E7435">
            <w:pPr>
              <w:keepNext/>
            </w:pPr>
          </w:p>
        </w:tc>
        <w:tc>
          <w:tcPr>
            <w:tcW w:w="1559" w:type="dxa"/>
          </w:tcPr>
          <w:p w:rsidR="00415C6B" w:rsidRPr="00585948" w:rsidRDefault="00415C6B" w:rsidP="007E7435">
            <w:pPr>
              <w:keepNext/>
            </w:pPr>
          </w:p>
        </w:tc>
        <w:tc>
          <w:tcPr>
            <w:tcW w:w="1418" w:type="dxa"/>
          </w:tcPr>
          <w:p w:rsidR="00415C6B" w:rsidRPr="00585948" w:rsidRDefault="00415C6B" w:rsidP="007E7435">
            <w:pPr>
              <w:keepNext/>
            </w:pPr>
          </w:p>
        </w:tc>
      </w:tr>
      <w:tr w:rsidR="00415C6B" w:rsidRPr="00585948" w:rsidTr="00F12E02">
        <w:trPr>
          <w:jc w:val="center"/>
        </w:trPr>
        <w:tc>
          <w:tcPr>
            <w:tcW w:w="1032" w:type="dxa"/>
          </w:tcPr>
          <w:p w:rsidR="00415C6B" w:rsidRPr="00585948" w:rsidRDefault="00415C6B" w:rsidP="007E7435">
            <w:pPr>
              <w:keepNext/>
            </w:pPr>
            <w:r w:rsidRPr="00585948">
              <w:t>156</w:t>
            </w:r>
          </w:p>
        </w:tc>
        <w:tc>
          <w:tcPr>
            <w:tcW w:w="1559" w:type="dxa"/>
          </w:tcPr>
          <w:p w:rsidR="00415C6B" w:rsidRPr="00585948" w:rsidRDefault="00415C6B" w:rsidP="007E7435">
            <w:pPr>
              <w:keepNext/>
            </w:pPr>
            <w:r w:rsidRPr="00585948">
              <w:t>3951.6</w:t>
            </w:r>
          </w:p>
        </w:tc>
        <w:tc>
          <w:tcPr>
            <w:tcW w:w="1418" w:type="dxa"/>
          </w:tcPr>
          <w:p w:rsidR="00415C6B" w:rsidRPr="00585948" w:rsidRDefault="00415C6B" w:rsidP="007E7435">
            <w:pPr>
              <w:keepNext/>
            </w:pPr>
            <w:r w:rsidRPr="00585948">
              <w:t>43.4</w:t>
            </w:r>
          </w:p>
        </w:tc>
      </w:tr>
      <w:tr w:rsidR="00415C6B" w:rsidRPr="00585948" w:rsidTr="00F12E02">
        <w:trPr>
          <w:jc w:val="center"/>
        </w:trPr>
        <w:tc>
          <w:tcPr>
            <w:tcW w:w="1032" w:type="dxa"/>
          </w:tcPr>
          <w:p w:rsidR="00415C6B" w:rsidRPr="00585948" w:rsidRDefault="00415C6B" w:rsidP="007E7435">
            <w:pPr>
              <w:keepNext/>
            </w:pPr>
            <w:r w:rsidRPr="00585948">
              <w:t>157</w:t>
            </w:r>
          </w:p>
        </w:tc>
        <w:tc>
          <w:tcPr>
            <w:tcW w:w="1559" w:type="dxa"/>
          </w:tcPr>
          <w:p w:rsidR="00415C6B" w:rsidRPr="00585948" w:rsidRDefault="00415C6B" w:rsidP="007E7435">
            <w:pPr>
              <w:keepNext/>
            </w:pPr>
            <w:r w:rsidRPr="00585948">
              <w:t>3926.3</w:t>
            </w:r>
          </w:p>
        </w:tc>
        <w:tc>
          <w:tcPr>
            <w:tcW w:w="1418" w:type="dxa"/>
          </w:tcPr>
          <w:p w:rsidR="00415C6B" w:rsidRPr="00585948" w:rsidRDefault="00415C6B" w:rsidP="007E7435">
            <w:pPr>
              <w:keepNext/>
            </w:pPr>
            <w:r w:rsidRPr="00585948">
              <w:t>43.1</w:t>
            </w:r>
          </w:p>
        </w:tc>
      </w:tr>
      <w:tr w:rsidR="00415C6B" w:rsidRPr="00585948" w:rsidTr="00F12E02">
        <w:trPr>
          <w:jc w:val="center"/>
        </w:trPr>
        <w:tc>
          <w:tcPr>
            <w:tcW w:w="1032" w:type="dxa"/>
          </w:tcPr>
          <w:p w:rsidR="00415C6B" w:rsidRPr="00585948" w:rsidRDefault="00415C6B" w:rsidP="007E7435">
            <w:pPr>
              <w:keepNext/>
            </w:pPr>
            <w:r w:rsidRPr="00585948">
              <w:t>158</w:t>
            </w:r>
          </w:p>
        </w:tc>
        <w:tc>
          <w:tcPr>
            <w:tcW w:w="1559" w:type="dxa"/>
          </w:tcPr>
          <w:p w:rsidR="00415C6B" w:rsidRPr="00585948" w:rsidRDefault="00415C6B" w:rsidP="007E7435">
            <w:pPr>
              <w:keepNext/>
            </w:pPr>
            <w:r w:rsidRPr="00585948">
              <w:t>3901.3</w:t>
            </w:r>
          </w:p>
        </w:tc>
        <w:tc>
          <w:tcPr>
            <w:tcW w:w="1418" w:type="dxa"/>
          </w:tcPr>
          <w:p w:rsidR="00415C6B" w:rsidRPr="00585948" w:rsidRDefault="00415C6B" w:rsidP="007E7435">
            <w:pPr>
              <w:keepNext/>
            </w:pPr>
            <w:r w:rsidRPr="00585948">
              <w:t>42.8</w:t>
            </w:r>
          </w:p>
        </w:tc>
      </w:tr>
    </w:tbl>
    <w:p w:rsidR="00415C6B" w:rsidRPr="00415C6B" w:rsidRDefault="00415C6B" w:rsidP="00146877"/>
    <w:p w:rsidR="00415C6B" w:rsidRDefault="00A55CEF" w:rsidP="00F12E02">
      <w:pPr>
        <w:keepNext/>
        <w:jc w:val="center"/>
      </w:pPr>
      <w:r>
        <w:rPr>
          <w:noProof/>
          <w:lang w:val="it-IT" w:eastAsia="it-IT"/>
        </w:rPr>
        <w:lastRenderedPageBreak/>
        <w:drawing>
          <wp:inline distT="0" distB="0" distL="0" distR="0">
            <wp:extent cx="3728085" cy="2363470"/>
            <wp:effectExtent l="0" t="0" r="5715" b="0"/>
            <wp:docPr id="15" name="Picture 11" descr="Description: Macintosh HD:Users:frapepe:ThAr_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Macintosh HD:Users:frapepe:ThAr_zoom.png"/>
                    <pic:cNvPicPr>
                      <a:picLocks noChangeAspect="1" noChangeArrowheads="1"/>
                    </pic:cNvPicPr>
                  </pic:nvPicPr>
                  <pic:blipFill>
                    <a:blip r:embed="rId23">
                      <a:extLst>
                        <a:ext uri="{28A0092B-C50C-407E-A947-70E740481C1C}">
                          <a14:useLocalDpi xmlns:a14="http://schemas.microsoft.com/office/drawing/2010/main" val="0"/>
                        </a:ext>
                      </a:extLst>
                    </a:blip>
                    <a:srcRect l="7509" t="3227" r="8046" b="3207"/>
                    <a:stretch>
                      <a:fillRect/>
                    </a:stretch>
                  </pic:blipFill>
                  <pic:spPr bwMode="auto">
                    <a:xfrm>
                      <a:off x="0" y="0"/>
                      <a:ext cx="3728085" cy="2363470"/>
                    </a:xfrm>
                    <a:prstGeom prst="rect">
                      <a:avLst/>
                    </a:prstGeom>
                    <a:noFill/>
                    <a:ln>
                      <a:noFill/>
                    </a:ln>
                  </pic:spPr>
                </pic:pic>
              </a:graphicData>
            </a:graphic>
          </wp:inline>
        </w:drawing>
      </w:r>
    </w:p>
    <w:p w:rsidR="00415C6B" w:rsidRDefault="00415C6B" w:rsidP="00146877">
      <w:pPr>
        <w:pStyle w:val="Caption"/>
      </w:pPr>
      <w:bookmarkStart w:id="19" w:name="_Ref200841347"/>
      <w:r>
        <w:t xml:space="preserve">Figure </w:t>
      </w:r>
      <w:r w:rsidR="0000793B">
        <w:fldChar w:fldCharType="begin"/>
      </w:r>
      <w:r w:rsidR="00F13CB4">
        <w:instrText xml:space="preserve"> SEQ Figure \* ARABIC </w:instrText>
      </w:r>
      <w:r w:rsidR="0000793B">
        <w:fldChar w:fldCharType="separate"/>
      </w:r>
      <w:r w:rsidR="00EF21FE">
        <w:rPr>
          <w:noProof/>
        </w:rPr>
        <w:t>13</w:t>
      </w:r>
      <w:r w:rsidR="0000793B">
        <w:rPr>
          <w:noProof/>
        </w:rPr>
        <w:fldChar w:fldCharType="end"/>
      </w:r>
      <w:bookmarkEnd w:id="19"/>
      <w:r>
        <w:t xml:space="preserve"> - </w:t>
      </w:r>
      <w:r w:rsidRPr="00ED1FAD">
        <w:t xml:space="preserve">Portion of the extracted </w:t>
      </w:r>
      <w:proofErr w:type="spellStart"/>
      <w:r w:rsidRPr="00ED1FAD">
        <w:t>ThAr</w:t>
      </w:r>
      <w:proofErr w:type="spellEnd"/>
      <w:r w:rsidRPr="00ED1FAD">
        <w:t xml:space="preserve"> spectrum order</w:t>
      </w:r>
    </w:p>
    <w:p w:rsidR="00415C6B" w:rsidRDefault="00415C6B" w:rsidP="00146877">
      <w:pPr>
        <w:rPr>
          <w:lang w:val="en-GB"/>
        </w:rPr>
      </w:pPr>
      <w:r w:rsidRPr="00E61847">
        <w:rPr>
          <w:lang w:val="en-GB"/>
        </w:rPr>
        <w:t xml:space="preserve">The image quality, and thus the spectral resolution, varies only slightly in </w:t>
      </w:r>
      <w:r w:rsidR="008D69CB">
        <w:rPr>
          <w:lang w:val="en-GB"/>
        </w:rPr>
        <w:t xml:space="preserve">the </w:t>
      </w:r>
      <w:r w:rsidRPr="00E61847">
        <w:rPr>
          <w:lang w:val="en-GB"/>
        </w:rPr>
        <w:t>cross-dispersion direction (see</w:t>
      </w:r>
      <w:r w:rsidR="0000793B">
        <w:rPr>
          <w:lang w:val="en-GB"/>
        </w:rPr>
        <w:fldChar w:fldCharType="begin"/>
      </w:r>
      <w:r w:rsidR="00702AB5">
        <w:rPr>
          <w:lang w:val="en-GB"/>
        </w:rPr>
        <w:instrText xml:space="preserve"> REF _Ref200966081 \h </w:instrText>
      </w:r>
      <w:r w:rsidR="0000793B">
        <w:rPr>
          <w:lang w:val="en-GB"/>
        </w:rPr>
      </w:r>
      <w:r w:rsidR="0000793B">
        <w:rPr>
          <w:lang w:val="en-GB"/>
        </w:rPr>
        <w:fldChar w:fldCharType="separate"/>
      </w:r>
      <w:r w:rsidR="00EF21FE">
        <w:t xml:space="preserve">Table </w:t>
      </w:r>
      <w:r w:rsidR="00EF21FE">
        <w:rPr>
          <w:noProof/>
        </w:rPr>
        <w:t>5</w:t>
      </w:r>
      <w:r w:rsidR="0000793B">
        <w:rPr>
          <w:lang w:val="en-GB"/>
        </w:rPr>
        <w:fldChar w:fldCharType="end"/>
      </w:r>
      <w:r w:rsidRPr="00E61847">
        <w:rPr>
          <w:lang w:val="en-GB"/>
        </w:rPr>
        <w:t xml:space="preserve">). The variation is below 10% across the whole CCD. In </w:t>
      </w:r>
      <w:r w:rsidR="00D21C72">
        <w:rPr>
          <w:lang w:val="en-GB"/>
        </w:rPr>
        <w:t xml:space="preserve">the </w:t>
      </w:r>
      <w:r w:rsidRPr="00E61847">
        <w:rPr>
          <w:lang w:val="en-GB"/>
        </w:rPr>
        <w:t xml:space="preserve">main dispersion direction we encounter a larger spread in image quality of the order of 20%-30% increasing toward the red side of the </w:t>
      </w:r>
      <w:proofErr w:type="spellStart"/>
      <w:r w:rsidRPr="00E61847">
        <w:rPr>
          <w:lang w:val="en-GB"/>
        </w:rPr>
        <w:t>echelle</w:t>
      </w:r>
      <w:proofErr w:type="spellEnd"/>
      <w:r w:rsidRPr="00E61847">
        <w:rPr>
          <w:lang w:val="en-GB"/>
        </w:rPr>
        <w:t xml:space="preserve"> order. This effect is however mostly compensated by the </w:t>
      </w:r>
      <w:proofErr w:type="spellStart"/>
      <w:r w:rsidRPr="00E61847">
        <w:rPr>
          <w:lang w:val="en-GB"/>
        </w:rPr>
        <w:t>echelle</w:t>
      </w:r>
      <w:proofErr w:type="spellEnd"/>
      <w:r w:rsidRPr="00E61847">
        <w:rPr>
          <w:lang w:val="en-GB"/>
        </w:rPr>
        <w:t xml:space="preserve">-grating dispersion, which increases by about the same amount from the blue to the red side of the </w:t>
      </w:r>
      <w:proofErr w:type="spellStart"/>
      <w:r w:rsidRPr="00E61847">
        <w:rPr>
          <w:lang w:val="en-GB"/>
        </w:rPr>
        <w:t>echelle</w:t>
      </w:r>
      <w:proofErr w:type="spellEnd"/>
      <w:r w:rsidRPr="00E61847">
        <w:rPr>
          <w:lang w:val="en-GB"/>
        </w:rPr>
        <w:t xml:space="preserve"> order.</w:t>
      </w:r>
    </w:p>
    <w:p w:rsidR="00F12E02" w:rsidRDefault="00F12E02" w:rsidP="00146877">
      <w:pPr>
        <w:rPr>
          <w:lang w:val="en-GB"/>
        </w:rPr>
      </w:pPr>
    </w:p>
    <w:p w:rsidR="00415C6B" w:rsidRPr="00415C6B" w:rsidRDefault="00F12E02" w:rsidP="005D3B6C">
      <w:pPr>
        <w:pStyle w:val="Caption"/>
        <w:keepNext/>
      </w:pPr>
      <w:bookmarkStart w:id="20" w:name="_Ref200966081"/>
      <w:r>
        <w:t xml:space="preserve">Table </w:t>
      </w:r>
      <w:r w:rsidR="0000793B">
        <w:fldChar w:fldCharType="begin"/>
      </w:r>
      <w:r w:rsidR="00F13CB4">
        <w:instrText xml:space="preserve"> SEQ Table \* ARABIC </w:instrText>
      </w:r>
      <w:r w:rsidR="0000793B">
        <w:fldChar w:fldCharType="separate"/>
      </w:r>
      <w:r w:rsidR="00EF21FE">
        <w:rPr>
          <w:noProof/>
        </w:rPr>
        <w:t>5</w:t>
      </w:r>
      <w:r w:rsidR="0000793B">
        <w:rPr>
          <w:noProof/>
        </w:rPr>
        <w:fldChar w:fldCharType="end"/>
      </w:r>
      <w:bookmarkEnd w:id="20"/>
      <w:r>
        <w:t xml:space="preserve"> - </w:t>
      </w:r>
      <w:r w:rsidRPr="00415C6B">
        <w:t>Image quality of the spectrograph. The FWHM of a spectral line expressed in pixels is indicated for different positions on the scientific CCD.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3"/>
        <w:gridCol w:w="1768"/>
        <w:gridCol w:w="1768"/>
        <w:gridCol w:w="1769"/>
        <w:gridCol w:w="1769"/>
      </w:tblGrid>
      <w:tr w:rsidR="00415C6B" w:rsidRPr="00E05470" w:rsidTr="00415C6B">
        <w:trPr>
          <w:jc w:val="center"/>
        </w:trPr>
        <w:tc>
          <w:tcPr>
            <w:tcW w:w="1273" w:type="dxa"/>
            <w:tcBorders>
              <w:top w:val="nil"/>
              <w:left w:val="nil"/>
              <w:right w:val="nil"/>
            </w:tcBorders>
          </w:tcPr>
          <w:p w:rsidR="00415C6B" w:rsidRPr="00E05470" w:rsidRDefault="00415C6B" w:rsidP="00146877"/>
        </w:tc>
        <w:tc>
          <w:tcPr>
            <w:tcW w:w="1768" w:type="dxa"/>
            <w:tcBorders>
              <w:top w:val="nil"/>
              <w:left w:val="nil"/>
            </w:tcBorders>
          </w:tcPr>
          <w:p w:rsidR="00415C6B" w:rsidRPr="00E05470" w:rsidRDefault="00415C6B" w:rsidP="00146877">
            <w:pPr>
              <w:rPr>
                <w:lang w:val="en-GB" w:eastAsia="fr-FR"/>
              </w:rPr>
            </w:pPr>
          </w:p>
        </w:tc>
        <w:tc>
          <w:tcPr>
            <w:tcW w:w="1768" w:type="dxa"/>
            <w:tcBorders>
              <w:bottom w:val="single" w:sz="4" w:space="0" w:color="auto"/>
            </w:tcBorders>
          </w:tcPr>
          <w:p w:rsidR="00415C6B" w:rsidRPr="00E05470" w:rsidRDefault="00415C6B" w:rsidP="00146877">
            <w:pPr>
              <w:rPr>
                <w:lang w:val="fr-FR"/>
              </w:rPr>
            </w:pPr>
            <w:r w:rsidRPr="00E05470">
              <w:rPr>
                <w:lang w:val="fr-FR"/>
              </w:rPr>
              <w:t>Y = 0</w:t>
            </w:r>
          </w:p>
        </w:tc>
        <w:tc>
          <w:tcPr>
            <w:tcW w:w="1769" w:type="dxa"/>
            <w:tcBorders>
              <w:bottom w:val="single" w:sz="4" w:space="0" w:color="auto"/>
            </w:tcBorders>
          </w:tcPr>
          <w:p w:rsidR="00415C6B" w:rsidRPr="00E05470" w:rsidRDefault="00415C6B" w:rsidP="00146877">
            <w:pPr>
              <w:rPr>
                <w:lang w:val="fr-FR"/>
              </w:rPr>
            </w:pPr>
            <w:r w:rsidRPr="00E05470">
              <w:rPr>
                <w:lang w:val="fr-FR"/>
              </w:rPr>
              <w:t>Y = 2000</w:t>
            </w:r>
          </w:p>
        </w:tc>
        <w:tc>
          <w:tcPr>
            <w:tcW w:w="1769" w:type="dxa"/>
            <w:tcBorders>
              <w:bottom w:val="single" w:sz="4" w:space="0" w:color="auto"/>
            </w:tcBorders>
          </w:tcPr>
          <w:p w:rsidR="00415C6B" w:rsidRPr="00E05470" w:rsidRDefault="00415C6B" w:rsidP="00146877">
            <w:pPr>
              <w:rPr>
                <w:lang w:val="fr-FR"/>
              </w:rPr>
            </w:pPr>
            <w:r w:rsidRPr="00E05470">
              <w:rPr>
                <w:lang w:val="fr-FR"/>
              </w:rPr>
              <w:t>Y = 4000</w:t>
            </w:r>
          </w:p>
        </w:tc>
      </w:tr>
      <w:tr w:rsidR="00415C6B" w:rsidRPr="00E05470" w:rsidTr="00415C6B">
        <w:trPr>
          <w:cantSplit/>
          <w:trHeight w:val="135"/>
          <w:jc w:val="center"/>
        </w:trPr>
        <w:tc>
          <w:tcPr>
            <w:tcW w:w="1273" w:type="dxa"/>
            <w:vMerge w:val="restart"/>
            <w:vAlign w:val="center"/>
          </w:tcPr>
          <w:p w:rsidR="00415C6B" w:rsidRPr="00E05470" w:rsidRDefault="00415C6B" w:rsidP="00146877">
            <w:pPr>
              <w:rPr>
                <w:lang w:val="en-GB"/>
              </w:rPr>
            </w:pPr>
            <w:r w:rsidRPr="00E05470">
              <w:rPr>
                <w:lang w:val="en-GB"/>
              </w:rPr>
              <w:t>X = 0</w:t>
            </w:r>
          </w:p>
        </w:tc>
        <w:tc>
          <w:tcPr>
            <w:tcW w:w="1768" w:type="dxa"/>
          </w:tcPr>
          <w:p w:rsidR="00415C6B" w:rsidRPr="00E05470" w:rsidRDefault="00415C6B" w:rsidP="00146877">
            <w:pPr>
              <w:rPr>
                <w:lang w:val="en-GB"/>
              </w:rPr>
            </w:pPr>
            <w:r w:rsidRPr="00E05470">
              <w:rPr>
                <w:lang w:val="en-GB"/>
              </w:rPr>
              <w:t>Dispersion</w:t>
            </w:r>
          </w:p>
        </w:tc>
        <w:tc>
          <w:tcPr>
            <w:tcW w:w="1768" w:type="dxa"/>
            <w:tcBorders>
              <w:bottom w:val="dotted" w:sz="4" w:space="0" w:color="auto"/>
            </w:tcBorders>
            <w:shd w:val="clear" w:color="auto" w:fill="CCCCCC"/>
          </w:tcPr>
          <w:p w:rsidR="00415C6B" w:rsidRPr="00E05470" w:rsidRDefault="00415C6B" w:rsidP="00146877">
            <w:pPr>
              <w:rPr>
                <w:lang w:val="en-GB"/>
              </w:rPr>
            </w:pPr>
            <w:r w:rsidRPr="00E05470">
              <w:rPr>
                <w:lang w:val="en-GB"/>
              </w:rPr>
              <w:t>3.2</w:t>
            </w:r>
          </w:p>
        </w:tc>
        <w:tc>
          <w:tcPr>
            <w:tcW w:w="1769" w:type="dxa"/>
            <w:tcBorders>
              <w:bottom w:val="dotted" w:sz="4" w:space="0" w:color="auto"/>
            </w:tcBorders>
            <w:shd w:val="clear" w:color="auto" w:fill="CCCCCC"/>
          </w:tcPr>
          <w:p w:rsidR="00415C6B" w:rsidRPr="00E05470" w:rsidRDefault="00415C6B" w:rsidP="00146877">
            <w:pPr>
              <w:rPr>
                <w:lang w:val="en-GB"/>
              </w:rPr>
            </w:pPr>
            <w:r w:rsidRPr="00E05470">
              <w:rPr>
                <w:lang w:val="en-GB"/>
              </w:rPr>
              <w:t>3.2</w:t>
            </w:r>
          </w:p>
        </w:tc>
        <w:tc>
          <w:tcPr>
            <w:tcW w:w="1769" w:type="dxa"/>
            <w:tcBorders>
              <w:bottom w:val="dotted" w:sz="4" w:space="0" w:color="auto"/>
            </w:tcBorders>
            <w:shd w:val="clear" w:color="auto" w:fill="CCCCCC"/>
          </w:tcPr>
          <w:p w:rsidR="00415C6B" w:rsidRPr="00E05470" w:rsidRDefault="00415C6B" w:rsidP="00146877">
            <w:pPr>
              <w:rPr>
                <w:lang w:val="en-GB"/>
              </w:rPr>
            </w:pPr>
            <w:r w:rsidRPr="00E05470">
              <w:rPr>
                <w:lang w:val="en-GB"/>
              </w:rPr>
              <w:t>3.7</w:t>
            </w:r>
          </w:p>
        </w:tc>
      </w:tr>
      <w:tr w:rsidR="00415C6B" w:rsidRPr="00E05470" w:rsidTr="00415C6B">
        <w:trPr>
          <w:cantSplit/>
          <w:trHeight w:val="135"/>
          <w:jc w:val="center"/>
        </w:trPr>
        <w:tc>
          <w:tcPr>
            <w:tcW w:w="1273" w:type="dxa"/>
            <w:vMerge/>
            <w:vAlign w:val="center"/>
          </w:tcPr>
          <w:p w:rsidR="00415C6B" w:rsidRPr="00E05470" w:rsidRDefault="00415C6B" w:rsidP="00146877">
            <w:pPr>
              <w:rPr>
                <w:lang w:val="en-GB"/>
              </w:rPr>
            </w:pPr>
          </w:p>
        </w:tc>
        <w:tc>
          <w:tcPr>
            <w:tcW w:w="1768" w:type="dxa"/>
          </w:tcPr>
          <w:p w:rsidR="00415C6B" w:rsidRPr="00E05470" w:rsidRDefault="00415C6B" w:rsidP="00146877">
            <w:pPr>
              <w:rPr>
                <w:lang w:val="en-GB"/>
              </w:rPr>
            </w:pPr>
            <w:r w:rsidRPr="00E05470">
              <w:rPr>
                <w:lang w:val="en-GB"/>
              </w:rPr>
              <w:t>Cross-dispersion</w:t>
            </w:r>
          </w:p>
        </w:tc>
        <w:tc>
          <w:tcPr>
            <w:tcW w:w="1768" w:type="dxa"/>
            <w:tcBorders>
              <w:top w:val="dotted" w:sz="4" w:space="0" w:color="auto"/>
              <w:bottom w:val="single" w:sz="4" w:space="0" w:color="auto"/>
            </w:tcBorders>
            <w:shd w:val="clear" w:color="auto" w:fill="CCCCCC"/>
          </w:tcPr>
          <w:p w:rsidR="00415C6B" w:rsidRPr="00E05470" w:rsidRDefault="00415C6B" w:rsidP="00146877">
            <w:pPr>
              <w:rPr>
                <w:lang w:val="en-GB"/>
              </w:rPr>
            </w:pPr>
            <w:r w:rsidRPr="00E05470">
              <w:rPr>
                <w:lang w:val="en-GB"/>
              </w:rPr>
              <w:t>3.1</w:t>
            </w:r>
          </w:p>
        </w:tc>
        <w:tc>
          <w:tcPr>
            <w:tcW w:w="1769" w:type="dxa"/>
            <w:tcBorders>
              <w:top w:val="dotted" w:sz="4" w:space="0" w:color="auto"/>
              <w:bottom w:val="single" w:sz="4" w:space="0" w:color="auto"/>
            </w:tcBorders>
            <w:shd w:val="clear" w:color="auto" w:fill="CCCCCC"/>
          </w:tcPr>
          <w:p w:rsidR="00415C6B" w:rsidRPr="00E05470" w:rsidRDefault="00415C6B" w:rsidP="00146877">
            <w:pPr>
              <w:rPr>
                <w:lang w:val="en-GB"/>
              </w:rPr>
            </w:pPr>
            <w:r w:rsidRPr="00E05470">
              <w:rPr>
                <w:lang w:val="en-GB"/>
              </w:rPr>
              <w:t>2.9</w:t>
            </w:r>
          </w:p>
        </w:tc>
        <w:tc>
          <w:tcPr>
            <w:tcW w:w="1769" w:type="dxa"/>
            <w:tcBorders>
              <w:top w:val="dotted" w:sz="4" w:space="0" w:color="auto"/>
              <w:bottom w:val="single" w:sz="4" w:space="0" w:color="auto"/>
            </w:tcBorders>
            <w:shd w:val="clear" w:color="auto" w:fill="CCCCCC"/>
          </w:tcPr>
          <w:p w:rsidR="00415C6B" w:rsidRPr="00E05470" w:rsidRDefault="00415C6B" w:rsidP="00146877">
            <w:pPr>
              <w:rPr>
                <w:lang w:val="en-GB"/>
              </w:rPr>
            </w:pPr>
            <w:r w:rsidRPr="00E05470">
              <w:rPr>
                <w:lang w:val="en-GB"/>
              </w:rPr>
              <w:t>3.1</w:t>
            </w:r>
          </w:p>
        </w:tc>
      </w:tr>
      <w:tr w:rsidR="00415C6B" w:rsidRPr="00E05470" w:rsidTr="00415C6B">
        <w:trPr>
          <w:cantSplit/>
          <w:trHeight w:val="135"/>
          <w:jc w:val="center"/>
        </w:trPr>
        <w:tc>
          <w:tcPr>
            <w:tcW w:w="1273" w:type="dxa"/>
            <w:vMerge w:val="restart"/>
            <w:vAlign w:val="center"/>
          </w:tcPr>
          <w:p w:rsidR="00415C6B" w:rsidRPr="00E05470" w:rsidRDefault="00415C6B" w:rsidP="00146877">
            <w:pPr>
              <w:rPr>
                <w:lang w:val="en-GB"/>
              </w:rPr>
            </w:pPr>
            <w:r w:rsidRPr="00E05470">
              <w:rPr>
                <w:lang w:val="en-GB"/>
              </w:rPr>
              <w:t>X = 2000</w:t>
            </w:r>
          </w:p>
        </w:tc>
        <w:tc>
          <w:tcPr>
            <w:tcW w:w="1768" w:type="dxa"/>
          </w:tcPr>
          <w:p w:rsidR="00415C6B" w:rsidRPr="00E05470" w:rsidRDefault="00415C6B" w:rsidP="00146877">
            <w:pPr>
              <w:rPr>
                <w:lang w:val="en-GB"/>
              </w:rPr>
            </w:pPr>
            <w:r w:rsidRPr="00E05470">
              <w:rPr>
                <w:lang w:val="en-GB"/>
              </w:rPr>
              <w:t>Dispersion</w:t>
            </w:r>
          </w:p>
        </w:tc>
        <w:tc>
          <w:tcPr>
            <w:tcW w:w="1768" w:type="dxa"/>
            <w:tcBorders>
              <w:bottom w:val="dotted" w:sz="4" w:space="0" w:color="auto"/>
            </w:tcBorders>
            <w:shd w:val="clear" w:color="auto" w:fill="CCCCCC"/>
          </w:tcPr>
          <w:p w:rsidR="00415C6B" w:rsidRPr="00E05470" w:rsidRDefault="00415C6B" w:rsidP="00146877">
            <w:pPr>
              <w:rPr>
                <w:lang w:val="en-GB"/>
              </w:rPr>
            </w:pPr>
            <w:r w:rsidRPr="00E05470">
              <w:rPr>
                <w:lang w:val="en-GB"/>
              </w:rPr>
              <w:t>2.8</w:t>
            </w:r>
          </w:p>
        </w:tc>
        <w:tc>
          <w:tcPr>
            <w:tcW w:w="1769" w:type="dxa"/>
            <w:tcBorders>
              <w:bottom w:val="dotted" w:sz="4" w:space="0" w:color="auto"/>
            </w:tcBorders>
            <w:shd w:val="clear" w:color="auto" w:fill="CCCCCC"/>
          </w:tcPr>
          <w:p w:rsidR="00415C6B" w:rsidRPr="00E05470" w:rsidRDefault="00415C6B" w:rsidP="00146877">
            <w:pPr>
              <w:rPr>
                <w:lang w:val="en-GB"/>
              </w:rPr>
            </w:pPr>
            <w:r w:rsidRPr="00E05470">
              <w:rPr>
                <w:lang w:val="en-GB"/>
              </w:rPr>
              <w:t>3.0</w:t>
            </w:r>
          </w:p>
        </w:tc>
        <w:tc>
          <w:tcPr>
            <w:tcW w:w="1769" w:type="dxa"/>
            <w:tcBorders>
              <w:bottom w:val="dotted" w:sz="4" w:space="0" w:color="auto"/>
            </w:tcBorders>
            <w:shd w:val="clear" w:color="auto" w:fill="CCCCCC"/>
          </w:tcPr>
          <w:p w:rsidR="00415C6B" w:rsidRPr="00E05470" w:rsidRDefault="00415C6B" w:rsidP="00146877">
            <w:pPr>
              <w:rPr>
                <w:lang w:val="en-GB"/>
              </w:rPr>
            </w:pPr>
            <w:r w:rsidRPr="00E05470">
              <w:rPr>
                <w:lang w:val="en-GB"/>
              </w:rPr>
              <w:t>4.0</w:t>
            </w:r>
          </w:p>
        </w:tc>
      </w:tr>
      <w:tr w:rsidR="00415C6B" w:rsidRPr="00E05470" w:rsidTr="00415C6B">
        <w:trPr>
          <w:cantSplit/>
          <w:trHeight w:val="135"/>
          <w:jc w:val="center"/>
        </w:trPr>
        <w:tc>
          <w:tcPr>
            <w:tcW w:w="1273" w:type="dxa"/>
            <w:vMerge/>
            <w:vAlign w:val="center"/>
          </w:tcPr>
          <w:p w:rsidR="00415C6B" w:rsidRPr="00E05470" w:rsidRDefault="00415C6B" w:rsidP="00146877">
            <w:pPr>
              <w:rPr>
                <w:lang w:val="en-GB"/>
              </w:rPr>
            </w:pPr>
          </w:p>
        </w:tc>
        <w:tc>
          <w:tcPr>
            <w:tcW w:w="1768" w:type="dxa"/>
          </w:tcPr>
          <w:p w:rsidR="00415C6B" w:rsidRPr="00E05470" w:rsidRDefault="00415C6B" w:rsidP="00146877">
            <w:pPr>
              <w:rPr>
                <w:lang w:val="en-GB"/>
              </w:rPr>
            </w:pPr>
            <w:r w:rsidRPr="00E05470">
              <w:rPr>
                <w:lang w:val="en-GB"/>
              </w:rPr>
              <w:t>Cross-dispersion</w:t>
            </w:r>
          </w:p>
        </w:tc>
        <w:tc>
          <w:tcPr>
            <w:tcW w:w="1768" w:type="dxa"/>
            <w:tcBorders>
              <w:top w:val="dotted" w:sz="4" w:space="0" w:color="auto"/>
              <w:bottom w:val="single" w:sz="4" w:space="0" w:color="auto"/>
            </w:tcBorders>
            <w:shd w:val="clear" w:color="auto" w:fill="CCCCCC"/>
          </w:tcPr>
          <w:p w:rsidR="00415C6B" w:rsidRPr="00E05470" w:rsidRDefault="00415C6B" w:rsidP="00146877">
            <w:pPr>
              <w:rPr>
                <w:lang w:val="en-GB"/>
              </w:rPr>
            </w:pPr>
            <w:r w:rsidRPr="00E05470">
              <w:rPr>
                <w:lang w:val="en-GB"/>
              </w:rPr>
              <w:t>3.2</w:t>
            </w:r>
          </w:p>
        </w:tc>
        <w:tc>
          <w:tcPr>
            <w:tcW w:w="1769" w:type="dxa"/>
            <w:tcBorders>
              <w:top w:val="dotted" w:sz="4" w:space="0" w:color="auto"/>
              <w:bottom w:val="single" w:sz="4" w:space="0" w:color="auto"/>
            </w:tcBorders>
            <w:shd w:val="clear" w:color="auto" w:fill="CCCCCC"/>
          </w:tcPr>
          <w:p w:rsidR="00415C6B" w:rsidRPr="00E05470" w:rsidRDefault="00415C6B" w:rsidP="00146877">
            <w:pPr>
              <w:rPr>
                <w:lang w:val="en-GB"/>
              </w:rPr>
            </w:pPr>
            <w:r w:rsidRPr="00E05470">
              <w:rPr>
                <w:lang w:val="en-GB"/>
              </w:rPr>
              <w:t>3.1</w:t>
            </w:r>
          </w:p>
        </w:tc>
        <w:tc>
          <w:tcPr>
            <w:tcW w:w="1769" w:type="dxa"/>
            <w:tcBorders>
              <w:top w:val="dotted" w:sz="4" w:space="0" w:color="auto"/>
              <w:bottom w:val="single" w:sz="4" w:space="0" w:color="auto"/>
            </w:tcBorders>
            <w:shd w:val="clear" w:color="auto" w:fill="CCCCCC"/>
          </w:tcPr>
          <w:p w:rsidR="00415C6B" w:rsidRPr="00E05470" w:rsidRDefault="00415C6B" w:rsidP="00146877">
            <w:pPr>
              <w:rPr>
                <w:lang w:val="en-GB"/>
              </w:rPr>
            </w:pPr>
            <w:r w:rsidRPr="00E05470">
              <w:rPr>
                <w:lang w:val="en-GB"/>
              </w:rPr>
              <w:t>3.8</w:t>
            </w:r>
          </w:p>
        </w:tc>
      </w:tr>
      <w:tr w:rsidR="00415C6B" w:rsidRPr="00E05470" w:rsidTr="00415C6B">
        <w:trPr>
          <w:cantSplit/>
          <w:trHeight w:val="135"/>
          <w:jc w:val="center"/>
        </w:trPr>
        <w:tc>
          <w:tcPr>
            <w:tcW w:w="1273" w:type="dxa"/>
            <w:vMerge w:val="restart"/>
            <w:vAlign w:val="center"/>
          </w:tcPr>
          <w:p w:rsidR="00415C6B" w:rsidRPr="00E05470" w:rsidRDefault="00415C6B" w:rsidP="00146877">
            <w:pPr>
              <w:rPr>
                <w:lang w:val="en-GB"/>
              </w:rPr>
            </w:pPr>
            <w:r w:rsidRPr="00E05470">
              <w:rPr>
                <w:lang w:val="en-GB"/>
              </w:rPr>
              <w:t>X = 4000</w:t>
            </w:r>
          </w:p>
        </w:tc>
        <w:tc>
          <w:tcPr>
            <w:tcW w:w="1768" w:type="dxa"/>
          </w:tcPr>
          <w:p w:rsidR="00415C6B" w:rsidRPr="00E05470" w:rsidRDefault="00415C6B" w:rsidP="00146877">
            <w:pPr>
              <w:rPr>
                <w:lang w:val="en-GB"/>
              </w:rPr>
            </w:pPr>
            <w:r w:rsidRPr="00E05470">
              <w:rPr>
                <w:lang w:val="en-GB"/>
              </w:rPr>
              <w:t>Dispersion</w:t>
            </w:r>
          </w:p>
        </w:tc>
        <w:tc>
          <w:tcPr>
            <w:tcW w:w="1768" w:type="dxa"/>
            <w:tcBorders>
              <w:bottom w:val="dotted" w:sz="4" w:space="0" w:color="auto"/>
            </w:tcBorders>
            <w:shd w:val="clear" w:color="auto" w:fill="CCCCCC"/>
          </w:tcPr>
          <w:p w:rsidR="00415C6B" w:rsidRPr="00E05470" w:rsidRDefault="00415C6B" w:rsidP="00146877">
            <w:pPr>
              <w:rPr>
                <w:lang w:val="en-GB"/>
              </w:rPr>
            </w:pPr>
            <w:r w:rsidRPr="00E05470">
              <w:rPr>
                <w:lang w:val="en-GB"/>
              </w:rPr>
              <w:t>2.9</w:t>
            </w:r>
          </w:p>
        </w:tc>
        <w:tc>
          <w:tcPr>
            <w:tcW w:w="1769" w:type="dxa"/>
            <w:tcBorders>
              <w:bottom w:val="dotted" w:sz="4" w:space="0" w:color="auto"/>
            </w:tcBorders>
            <w:shd w:val="clear" w:color="auto" w:fill="CCCCCC"/>
          </w:tcPr>
          <w:p w:rsidR="00415C6B" w:rsidRPr="00E05470" w:rsidRDefault="00415C6B" w:rsidP="00146877">
            <w:pPr>
              <w:rPr>
                <w:lang w:val="en-GB"/>
              </w:rPr>
            </w:pPr>
            <w:r w:rsidRPr="00E05470">
              <w:rPr>
                <w:lang w:val="en-GB"/>
              </w:rPr>
              <w:t>3.2</w:t>
            </w:r>
          </w:p>
        </w:tc>
        <w:tc>
          <w:tcPr>
            <w:tcW w:w="1769" w:type="dxa"/>
            <w:tcBorders>
              <w:bottom w:val="dotted" w:sz="4" w:space="0" w:color="auto"/>
            </w:tcBorders>
            <w:shd w:val="clear" w:color="auto" w:fill="CCCCCC"/>
          </w:tcPr>
          <w:p w:rsidR="00415C6B" w:rsidRPr="00E05470" w:rsidRDefault="00415C6B" w:rsidP="00146877">
            <w:pPr>
              <w:rPr>
                <w:lang w:val="en-GB"/>
              </w:rPr>
            </w:pPr>
            <w:r w:rsidRPr="00E05470">
              <w:rPr>
                <w:lang w:val="en-GB"/>
              </w:rPr>
              <w:t>4.1</w:t>
            </w:r>
          </w:p>
        </w:tc>
      </w:tr>
      <w:tr w:rsidR="00415C6B" w:rsidRPr="00E05470" w:rsidTr="00415C6B">
        <w:trPr>
          <w:cantSplit/>
          <w:trHeight w:val="135"/>
          <w:jc w:val="center"/>
        </w:trPr>
        <w:tc>
          <w:tcPr>
            <w:tcW w:w="1273" w:type="dxa"/>
            <w:vMerge/>
          </w:tcPr>
          <w:p w:rsidR="00415C6B" w:rsidRPr="00E05470" w:rsidRDefault="00415C6B" w:rsidP="00146877">
            <w:pPr>
              <w:rPr>
                <w:lang w:val="en-GB"/>
              </w:rPr>
            </w:pPr>
          </w:p>
        </w:tc>
        <w:tc>
          <w:tcPr>
            <w:tcW w:w="1768" w:type="dxa"/>
          </w:tcPr>
          <w:p w:rsidR="00415C6B" w:rsidRPr="00E05470" w:rsidRDefault="00415C6B" w:rsidP="00146877">
            <w:pPr>
              <w:rPr>
                <w:lang w:val="en-GB"/>
              </w:rPr>
            </w:pPr>
            <w:r w:rsidRPr="00E05470">
              <w:rPr>
                <w:lang w:val="en-GB"/>
              </w:rPr>
              <w:t>Cross-dispersion</w:t>
            </w:r>
          </w:p>
        </w:tc>
        <w:tc>
          <w:tcPr>
            <w:tcW w:w="1768" w:type="dxa"/>
            <w:tcBorders>
              <w:top w:val="dotted" w:sz="4" w:space="0" w:color="auto"/>
            </w:tcBorders>
            <w:shd w:val="clear" w:color="auto" w:fill="CCCCCC"/>
          </w:tcPr>
          <w:p w:rsidR="00415C6B" w:rsidRPr="00E05470" w:rsidRDefault="00415C6B" w:rsidP="00146877">
            <w:pPr>
              <w:rPr>
                <w:lang w:val="en-GB"/>
              </w:rPr>
            </w:pPr>
            <w:r w:rsidRPr="00E05470">
              <w:rPr>
                <w:lang w:val="en-GB"/>
              </w:rPr>
              <w:t>3.3</w:t>
            </w:r>
          </w:p>
        </w:tc>
        <w:tc>
          <w:tcPr>
            <w:tcW w:w="1769" w:type="dxa"/>
            <w:tcBorders>
              <w:top w:val="dotted" w:sz="4" w:space="0" w:color="auto"/>
            </w:tcBorders>
            <w:shd w:val="clear" w:color="auto" w:fill="CCCCCC"/>
          </w:tcPr>
          <w:p w:rsidR="00415C6B" w:rsidRPr="00E05470" w:rsidRDefault="00415C6B" w:rsidP="00146877">
            <w:pPr>
              <w:rPr>
                <w:lang w:val="en-GB"/>
              </w:rPr>
            </w:pPr>
            <w:r w:rsidRPr="00E05470">
              <w:rPr>
                <w:lang w:val="en-GB"/>
              </w:rPr>
              <w:t>3.2</w:t>
            </w:r>
          </w:p>
        </w:tc>
        <w:tc>
          <w:tcPr>
            <w:tcW w:w="1769" w:type="dxa"/>
            <w:tcBorders>
              <w:top w:val="dotted" w:sz="4" w:space="0" w:color="auto"/>
            </w:tcBorders>
            <w:shd w:val="clear" w:color="auto" w:fill="CCCCCC"/>
          </w:tcPr>
          <w:p w:rsidR="00415C6B" w:rsidRPr="00E05470" w:rsidRDefault="00415C6B" w:rsidP="00146877">
            <w:pPr>
              <w:rPr>
                <w:lang w:val="en-GB"/>
              </w:rPr>
            </w:pPr>
            <w:r w:rsidRPr="00E05470">
              <w:rPr>
                <w:lang w:val="en-GB"/>
              </w:rPr>
              <w:t>4.2</w:t>
            </w:r>
          </w:p>
        </w:tc>
      </w:tr>
    </w:tbl>
    <w:p w:rsidR="00415C6B" w:rsidRDefault="00415C6B" w:rsidP="00146877">
      <w:pPr>
        <w:rPr>
          <w:lang w:val="en-GB"/>
        </w:rPr>
      </w:pPr>
    </w:p>
    <w:p w:rsidR="00C67B60" w:rsidRPr="00C67B60" w:rsidRDefault="00415C6B" w:rsidP="00C67B60">
      <w:r w:rsidRPr="00E61847">
        <w:rPr>
          <w:lang w:val="en-GB"/>
        </w:rPr>
        <w:t xml:space="preserve">The measured optical parameters are listed in </w:t>
      </w:r>
      <w:r w:rsidR="0000793B" w:rsidRPr="00E61847">
        <w:rPr>
          <w:lang w:val="en-GB"/>
        </w:rPr>
        <w:fldChar w:fldCharType="begin"/>
      </w:r>
      <w:r w:rsidRPr="00E61847">
        <w:rPr>
          <w:lang w:val="en-GB"/>
        </w:rPr>
        <w:instrText xml:space="preserve"> REF _Ref25541725 \h </w:instrText>
      </w:r>
      <w:r w:rsidR="0000793B" w:rsidRPr="00E61847">
        <w:rPr>
          <w:lang w:val="en-GB"/>
        </w:rPr>
      </w:r>
      <w:r w:rsidR="0000793B" w:rsidRPr="00E61847">
        <w:rPr>
          <w:lang w:val="en-GB"/>
        </w:rPr>
        <w:fldChar w:fldCharType="separate"/>
      </w:r>
      <w:r w:rsidR="00EF21FE" w:rsidRPr="00415C6B">
        <w:t xml:space="preserve">Table </w:t>
      </w:r>
      <w:r w:rsidR="00EF21FE">
        <w:rPr>
          <w:noProof/>
        </w:rPr>
        <w:t>6</w:t>
      </w:r>
      <w:r w:rsidR="0000793B" w:rsidRPr="00E61847">
        <w:rPr>
          <w:lang w:val="en-GB"/>
        </w:rPr>
        <w:fldChar w:fldCharType="end"/>
      </w:r>
      <w:r w:rsidRPr="00E61847">
        <w:rPr>
          <w:lang w:val="en-GB"/>
        </w:rPr>
        <w:t xml:space="preserve">. These have been determined by means of </w:t>
      </w:r>
      <w:proofErr w:type="spellStart"/>
      <w:r w:rsidRPr="00E61847">
        <w:rPr>
          <w:lang w:val="en-GB"/>
        </w:rPr>
        <w:t>ThAr</w:t>
      </w:r>
      <w:proofErr w:type="spellEnd"/>
      <w:r w:rsidRPr="00E61847">
        <w:rPr>
          <w:lang w:val="en-GB"/>
        </w:rPr>
        <w:t xml:space="preserve"> calibration exposures</w:t>
      </w:r>
      <w:r w:rsidRPr="00E61847">
        <w:t xml:space="preserve">. </w:t>
      </w:r>
      <w:r w:rsidRPr="00E61847">
        <w:rPr>
          <w:lang w:val="en-GB"/>
        </w:rPr>
        <w:t xml:space="preserve">The performances are all compliant with the specifications. The image quality could not be measured directly, thus we give here only </w:t>
      </w:r>
      <w:proofErr w:type="gramStart"/>
      <w:r w:rsidRPr="00E61847">
        <w:rPr>
          <w:lang w:val="en-GB"/>
        </w:rPr>
        <w:t>a</w:t>
      </w:r>
      <w:proofErr w:type="gramEnd"/>
      <w:r w:rsidRPr="00E61847">
        <w:rPr>
          <w:lang w:val="en-GB"/>
        </w:rPr>
        <w:t xml:space="preserve"> upper limit estimated from the FWHM values for the spectral lines given in</w:t>
      </w:r>
      <w:r w:rsidR="0000793B">
        <w:rPr>
          <w:lang w:val="en-GB"/>
        </w:rPr>
        <w:fldChar w:fldCharType="begin"/>
      </w:r>
      <w:r w:rsidR="00702AB5">
        <w:rPr>
          <w:lang w:val="en-GB"/>
        </w:rPr>
        <w:instrText xml:space="preserve"> REF _Ref200966081 \h </w:instrText>
      </w:r>
      <w:r w:rsidR="0000793B">
        <w:rPr>
          <w:lang w:val="en-GB"/>
        </w:rPr>
      </w:r>
      <w:r w:rsidR="0000793B">
        <w:rPr>
          <w:lang w:val="en-GB"/>
        </w:rPr>
        <w:fldChar w:fldCharType="separate"/>
      </w:r>
      <w:r w:rsidR="00EF21FE">
        <w:t xml:space="preserve">Table </w:t>
      </w:r>
      <w:r w:rsidR="00EF21FE">
        <w:rPr>
          <w:noProof/>
        </w:rPr>
        <w:t>5</w:t>
      </w:r>
      <w:r w:rsidR="0000793B">
        <w:rPr>
          <w:lang w:val="en-GB"/>
        </w:rPr>
        <w:fldChar w:fldCharType="end"/>
      </w:r>
      <w:r w:rsidRPr="00E61847">
        <w:rPr>
          <w:lang w:val="en-GB"/>
        </w:rPr>
        <w:t xml:space="preserve">. In order to compute the spectral resolution one has to multiply these values by the pixel size expressed in wavelength. At 530 nm for example, in the </w:t>
      </w:r>
      <w:proofErr w:type="spellStart"/>
      <w:r w:rsidRPr="00E61847">
        <w:rPr>
          <w:lang w:val="en-GB"/>
        </w:rPr>
        <w:t>center</w:t>
      </w:r>
      <w:proofErr w:type="spellEnd"/>
      <w:r w:rsidRPr="00E61847">
        <w:rPr>
          <w:lang w:val="en-GB"/>
        </w:rPr>
        <w:t xml:space="preserve"> of the CCD, the scale is 0.001415 nm/pixel, and the spectral resolution taking into account the measured </w:t>
      </w:r>
      <w:proofErr w:type="spellStart"/>
      <w:r w:rsidRPr="00E61847">
        <w:rPr>
          <w:lang w:val="en-GB"/>
        </w:rPr>
        <w:t>spotsize</w:t>
      </w:r>
      <w:proofErr w:type="spellEnd"/>
      <w:r w:rsidRPr="00E61847">
        <w:rPr>
          <w:lang w:val="en-GB"/>
        </w:rPr>
        <w:t xml:space="preserve"> is</w:t>
      </w:r>
      <w:r w:rsidR="00DA6847">
        <w:rPr>
          <w:lang w:val="en-GB"/>
        </w:rPr>
        <w:t xml:space="preserve"> </w:t>
      </w:r>
      <w:r w:rsidRPr="00E61847">
        <w:rPr>
          <w:lang w:val="en-GB"/>
        </w:rPr>
        <w:t xml:space="preserve">computed to about R = 124’000. Because of the changing dispersion and image quality along the orders the spectral resolution is not perfectly constant. Nowhere on the CCD </w:t>
      </w:r>
      <w:r w:rsidR="00C67B60">
        <w:t xml:space="preserve">does the spectral resolution </w:t>
      </w:r>
      <w:r w:rsidR="00C67B60" w:rsidRPr="00C67B60">
        <w:t>decrease below R = 100,000, however</w:t>
      </w:r>
    </w:p>
    <w:p w:rsidR="00415C6B" w:rsidRPr="00E61847" w:rsidRDefault="00415C6B" w:rsidP="00146877">
      <w:pPr>
        <w:rPr>
          <w:lang w:val="en-GB"/>
        </w:rPr>
      </w:pPr>
      <w:r w:rsidRPr="00E61847">
        <w:rPr>
          <w:lang w:val="en-GB"/>
        </w:rPr>
        <w:t>.</w:t>
      </w:r>
    </w:p>
    <w:p w:rsidR="00415C6B" w:rsidRPr="00415C6B" w:rsidRDefault="00415C6B" w:rsidP="005D3B6C">
      <w:pPr>
        <w:pStyle w:val="Caption"/>
        <w:keepNext/>
      </w:pPr>
      <w:bookmarkStart w:id="21" w:name="_Ref25541725"/>
      <w:bookmarkStart w:id="22" w:name="_Toc59467924"/>
      <w:r w:rsidRPr="00415C6B">
        <w:t xml:space="preserve">Table </w:t>
      </w:r>
      <w:r w:rsidR="0000793B">
        <w:fldChar w:fldCharType="begin"/>
      </w:r>
      <w:r w:rsidR="00F13CB4">
        <w:instrText xml:space="preserve"> SEQ Table \* ARABIC </w:instrText>
      </w:r>
      <w:r w:rsidR="0000793B">
        <w:fldChar w:fldCharType="separate"/>
      </w:r>
      <w:r w:rsidR="00EF21FE">
        <w:rPr>
          <w:noProof/>
        </w:rPr>
        <w:t>6</w:t>
      </w:r>
      <w:r w:rsidR="0000793B">
        <w:rPr>
          <w:noProof/>
        </w:rPr>
        <w:fldChar w:fldCharType="end"/>
      </w:r>
      <w:bookmarkEnd w:id="21"/>
      <w:r w:rsidR="005D3B6C">
        <w:t xml:space="preserve"> -</w:t>
      </w:r>
      <w:r w:rsidRPr="00415C6B">
        <w:t xml:space="preserve"> Measured spectrograph parameters</w:t>
      </w:r>
      <w:bookmarkEnd w:id="22"/>
    </w:p>
    <w:tbl>
      <w:tblPr>
        <w:tblW w:w="0" w:type="auto"/>
        <w:jc w:val="center"/>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14"/>
        <w:gridCol w:w="3142"/>
      </w:tblGrid>
      <w:tr w:rsidR="00415C6B" w:rsidRPr="00E05470" w:rsidTr="00415C6B">
        <w:trPr>
          <w:trHeight w:val="244"/>
          <w:jc w:val="center"/>
        </w:trPr>
        <w:tc>
          <w:tcPr>
            <w:tcW w:w="3214" w:type="dxa"/>
          </w:tcPr>
          <w:p w:rsidR="00415C6B" w:rsidRPr="00E05470" w:rsidRDefault="00415C6B" w:rsidP="00146877">
            <w:r w:rsidRPr="00E05470">
              <w:t>Wavelength range on the CCD</w:t>
            </w:r>
          </w:p>
        </w:tc>
        <w:tc>
          <w:tcPr>
            <w:tcW w:w="3142" w:type="dxa"/>
          </w:tcPr>
          <w:p w:rsidR="00415C6B" w:rsidRPr="00E05470" w:rsidRDefault="00415C6B" w:rsidP="00146877">
            <w:r w:rsidRPr="00E05470">
              <w:t>390.1 – 691.5 nm</w:t>
            </w:r>
          </w:p>
        </w:tc>
      </w:tr>
      <w:tr w:rsidR="00415C6B" w:rsidRPr="00E05470" w:rsidTr="00415C6B">
        <w:trPr>
          <w:trHeight w:val="244"/>
          <w:jc w:val="center"/>
        </w:trPr>
        <w:tc>
          <w:tcPr>
            <w:tcW w:w="3214" w:type="dxa"/>
          </w:tcPr>
          <w:p w:rsidR="00415C6B" w:rsidRPr="00E05470" w:rsidRDefault="00415C6B" w:rsidP="00146877">
            <w:r w:rsidRPr="00E05470">
              <w:t>Spectral resolution at center</w:t>
            </w:r>
          </w:p>
        </w:tc>
        <w:tc>
          <w:tcPr>
            <w:tcW w:w="3142" w:type="dxa"/>
          </w:tcPr>
          <w:p w:rsidR="00415C6B" w:rsidRPr="00E05470" w:rsidRDefault="00415C6B" w:rsidP="00146877">
            <w:r w:rsidRPr="00E05470">
              <w:t>124’000</w:t>
            </w:r>
          </w:p>
        </w:tc>
      </w:tr>
      <w:tr w:rsidR="00415C6B" w:rsidRPr="00E05470" w:rsidTr="00415C6B">
        <w:trPr>
          <w:trHeight w:val="244"/>
          <w:jc w:val="center"/>
        </w:trPr>
        <w:tc>
          <w:tcPr>
            <w:tcW w:w="3214" w:type="dxa"/>
          </w:tcPr>
          <w:p w:rsidR="00415C6B" w:rsidRPr="00E05470" w:rsidRDefault="00415C6B" w:rsidP="00146877">
            <w:r w:rsidRPr="00E05470">
              <w:t>Order width (FWHM) at center</w:t>
            </w:r>
          </w:p>
        </w:tc>
        <w:tc>
          <w:tcPr>
            <w:tcW w:w="3142" w:type="dxa"/>
          </w:tcPr>
          <w:p w:rsidR="00415C6B" w:rsidRPr="00E05470" w:rsidRDefault="00415C6B" w:rsidP="00146877">
            <w:r w:rsidRPr="00E05470">
              <w:t>3.1 pixels</w:t>
            </w:r>
          </w:p>
        </w:tc>
      </w:tr>
      <w:tr w:rsidR="00415C6B" w:rsidRPr="00E05470" w:rsidTr="00415C6B">
        <w:trPr>
          <w:trHeight w:val="244"/>
          <w:jc w:val="center"/>
        </w:trPr>
        <w:tc>
          <w:tcPr>
            <w:tcW w:w="3214" w:type="dxa"/>
          </w:tcPr>
          <w:p w:rsidR="00415C6B" w:rsidRPr="00E05470" w:rsidRDefault="00415C6B" w:rsidP="00146877">
            <w:r w:rsidRPr="00E05470">
              <w:t>Sampling at CCD center</w:t>
            </w:r>
          </w:p>
        </w:tc>
        <w:tc>
          <w:tcPr>
            <w:tcW w:w="3142" w:type="dxa"/>
          </w:tcPr>
          <w:p w:rsidR="00415C6B" w:rsidRPr="00E05470" w:rsidRDefault="00415C6B" w:rsidP="00146877">
            <w:pPr>
              <w:rPr>
                <w:lang w:val="en-GB"/>
              </w:rPr>
            </w:pPr>
            <w:r w:rsidRPr="00E05470">
              <w:rPr>
                <w:lang w:val="en-GB"/>
              </w:rPr>
              <w:t>0.0014 nm/pixel</w:t>
            </w:r>
          </w:p>
        </w:tc>
      </w:tr>
      <w:tr w:rsidR="00415C6B" w:rsidRPr="00E05470" w:rsidTr="00415C6B">
        <w:trPr>
          <w:trHeight w:val="254"/>
          <w:jc w:val="center"/>
        </w:trPr>
        <w:tc>
          <w:tcPr>
            <w:tcW w:w="3214" w:type="dxa"/>
          </w:tcPr>
          <w:p w:rsidR="00415C6B" w:rsidRPr="00E05470" w:rsidRDefault="00415C6B" w:rsidP="00146877">
            <w:r w:rsidRPr="00E05470">
              <w:t>Separation of fibers</w:t>
            </w:r>
          </w:p>
        </w:tc>
        <w:tc>
          <w:tcPr>
            <w:tcW w:w="3142" w:type="dxa"/>
          </w:tcPr>
          <w:p w:rsidR="00415C6B" w:rsidRPr="00E05470" w:rsidRDefault="00415C6B" w:rsidP="00146877">
            <w:r w:rsidRPr="00E05470">
              <w:t>16.8 pixels</w:t>
            </w:r>
          </w:p>
        </w:tc>
      </w:tr>
    </w:tbl>
    <w:p w:rsidR="00415C6B" w:rsidRPr="008A2F72" w:rsidRDefault="00415C6B" w:rsidP="00146877">
      <w:pPr>
        <w:rPr>
          <w:lang w:val="en-GB"/>
        </w:rPr>
      </w:pPr>
    </w:p>
    <w:p w:rsidR="00415C6B" w:rsidRDefault="00A55CEF" w:rsidP="005D3B6C">
      <w:pPr>
        <w:keepNext/>
        <w:jc w:val="center"/>
      </w:pPr>
      <w:r>
        <w:rPr>
          <w:noProof/>
          <w:lang w:val="it-IT" w:eastAsia="it-IT"/>
        </w:rPr>
        <w:lastRenderedPageBreak/>
        <w:drawing>
          <wp:anchor distT="0" distB="0" distL="114300" distR="114300" simplePos="0" relativeHeight="251659264" behindDoc="0" locked="0" layoutInCell="1" allowOverlap="1">
            <wp:simplePos x="0" y="0"/>
            <wp:positionH relativeFrom="column">
              <wp:posOffset>3437890</wp:posOffset>
            </wp:positionH>
            <wp:positionV relativeFrom="paragraph">
              <wp:posOffset>273685</wp:posOffset>
            </wp:positionV>
            <wp:extent cx="2392680" cy="1672590"/>
            <wp:effectExtent l="25400" t="25400" r="20320" b="29210"/>
            <wp:wrapNone/>
            <wp:docPr id="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2680" cy="1672590"/>
                    </a:xfrm>
                    <a:prstGeom prst="rect">
                      <a:avLst/>
                    </a:prstGeom>
                    <a:noFill/>
                    <a:ln w="19050">
                      <a:solidFill>
                        <a:srgbClr val="FFFFFF"/>
                      </a:solidFill>
                      <a:miter lim="800000"/>
                      <a:headEnd/>
                      <a:tailEnd/>
                    </a:ln>
                  </pic:spPr>
                </pic:pic>
              </a:graphicData>
            </a:graphic>
          </wp:anchor>
        </w:drawing>
      </w:r>
      <w:r>
        <w:rPr>
          <w:noProof/>
          <w:lang w:val="it-IT" w:eastAsia="it-IT"/>
        </w:rPr>
        <w:drawing>
          <wp:inline distT="0" distB="0" distL="0" distR="0">
            <wp:extent cx="4589406" cy="4795520"/>
            <wp:effectExtent l="0" t="0" r="8255" b="508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9406" cy="4795520"/>
                    </a:xfrm>
                    <a:prstGeom prst="rect">
                      <a:avLst/>
                    </a:prstGeom>
                    <a:noFill/>
                    <a:ln>
                      <a:noFill/>
                    </a:ln>
                  </pic:spPr>
                </pic:pic>
              </a:graphicData>
            </a:graphic>
          </wp:inline>
        </w:drawing>
      </w:r>
    </w:p>
    <w:p w:rsidR="00415C6B" w:rsidRPr="001653E4" w:rsidRDefault="00415C6B" w:rsidP="005D3B6C">
      <w:pPr>
        <w:pStyle w:val="Caption"/>
      </w:pPr>
      <w:r>
        <w:t xml:space="preserve">Figure </w:t>
      </w:r>
      <w:r w:rsidR="0000793B">
        <w:fldChar w:fldCharType="begin"/>
      </w:r>
      <w:r w:rsidR="00F13CB4">
        <w:instrText xml:space="preserve"> SEQ Figure \* ARABIC </w:instrText>
      </w:r>
      <w:r w:rsidR="0000793B">
        <w:fldChar w:fldCharType="separate"/>
      </w:r>
      <w:r w:rsidR="00EF21FE">
        <w:rPr>
          <w:noProof/>
        </w:rPr>
        <w:t>14</w:t>
      </w:r>
      <w:r w:rsidR="0000793B">
        <w:rPr>
          <w:noProof/>
        </w:rPr>
        <w:fldChar w:fldCharType="end"/>
      </w:r>
      <w:r>
        <w:t xml:space="preserve"> </w:t>
      </w:r>
      <w:r w:rsidR="001E1544">
        <w:t>–</w:t>
      </w:r>
      <w:r>
        <w:t xml:space="preserve"> </w:t>
      </w:r>
      <w:r w:rsidR="001E1544">
        <w:t xml:space="preserve">A </w:t>
      </w:r>
      <w:proofErr w:type="gramStart"/>
      <w:r w:rsidR="001E1544">
        <w:t xml:space="preserve">raw </w:t>
      </w:r>
      <w:r w:rsidRPr="00E61847">
        <w:t xml:space="preserve"> spectrum</w:t>
      </w:r>
      <w:proofErr w:type="gramEnd"/>
      <w:r w:rsidRPr="00E61847">
        <w:t xml:space="preserve"> </w:t>
      </w:r>
      <w:r w:rsidRPr="005D3B6C">
        <w:t>recorded</w:t>
      </w:r>
      <w:r w:rsidRPr="00E61847">
        <w:t xml:space="preserve"> by HARPS in the ‘wave’ mode. Two spectra can be distinguished, each one corresponding to one spectrograph fiber illuminated by A) the star (lower fiber) and B) the simultaneous FP (upper fiber).</w:t>
      </w:r>
    </w:p>
    <w:p w:rsidR="00415C6B" w:rsidRPr="00E61847" w:rsidRDefault="00415C6B" w:rsidP="00146877">
      <w:pPr>
        <w:pStyle w:val="Heading2"/>
      </w:pPr>
      <w:r w:rsidRPr="00E61847">
        <w:t>Efficiency of the spectrograph</w:t>
      </w:r>
    </w:p>
    <w:p w:rsidR="00415C6B" w:rsidRDefault="00415C6B" w:rsidP="00146877">
      <w:r w:rsidRPr="00E61847">
        <w:t xml:space="preserve">The total </w:t>
      </w:r>
      <w:r w:rsidRPr="00E61847">
        <w:rPr>
          <w:i/>
          <w:iCs/>
        </w:rPr>
        <w:t>calculated</w:t>
      </w:r>
      <w:r w:rsidRPr="00E61847">
        <w:t xml:space="preserve"> HARPS efficiency obtained at the center of the </w:t>
      </w:r>
      <w:proofErr w:type="spellStart"/>
      <w:r w:rsidRPr="00E61847">
        <w:t>echelle</w:t>
      </w:r>
      <w:proofErr w:type="spellEnd"/>
      <w:r w:rsidRPr="00E61847">
        <w:t xml:space="preserve"> order (blaze condition) is shown in </w:t>
      </w:r>
      <w:r w:rsidR="0000793B">
        <w:fldChar w:fldCharType="begin"/>
      </w:r>
      <w:r>
        <w:instrText xml:space="preserve"> REF _Ref200841785 \h </w:instrText>
      </w:r>
      <w:r w:rsidR="0000793B">
        <w:fldChar w:fldCharType="separate"/>
      </w:r>
      <w:r w:rsidR="00EF21FE">
        <w:t xml:space="preserve">Figure </w:t>
      </w:r>
      <w:r w:rsidR="00EF21FE">
        <w:rPr>
          <w:noProof/>
        </w:rPr>
        <w:t>15</w:t>
      </w:r>
      <w:r w:rsidR="0000793B">
        <w:fldChar w:fldCharType="end"/>
      </w:r>
      <w:r>
        <w:t xml:space="preserve">. </w:t>
      </w:r>
      <w:r w:rsidRPr="00E61847">
        <w:t xml:space="preserve">The efficiency of various subsystems is also shown in the figure. The instrument efficiency has been computed using the efficiency data for each single optical component measured in the laboratory. The shape of the instrument efficiency follows the blaze response of the cross-disperser </w:t>
      </w:r>
      <w:proofErr w:type="spellStart"/>
      <w:proofErr w:type="gramStart"/>
      <w:r w:rsidRPr="00E61847">
        <w:t>grism</w:t>
      </w:r>
      <w:proofErr w:type="spellEnd"/>
      <w:r w:rsidRPr="00E61847">
        <w:t>,</w:t>
      </w:r>
      <w:proofErr w:type="gramEnd"/>
      <w:r w:rsidRPr="00E61847">
        <w:t xml:space="preserve"> the rapid cut-off below 380 nm is however accentuated by the band-pass filter which has been installed in order to prevent the second </w:t>
      </w:r>
      <w:proofErr w:type="spellStart"/>
      <w:r w:rsidRPr="00E61847">
        <w:t>grism</w:t>
      </w:r>
      <w:proofErr w:type="spellEnd"/>
      <w:r w:rsidRPr="00E61847">
        <w:t xml:space="preserve">-order below 360 nm to be imaged on the CCD. For the CCD we indicate the QE-values measured in laboratory by E2V. Telescope and atmosphere efficiency have been estimated from experience values. The slit efficiency indicates an average value computed at an </w:t>
      </w:r>
      <w:proofErr w:type="spellStart"/>
      <w:r w:rsidRPr="00E61847">
        <w:t>airmass</w:t>
      </w:r>
      <w:proofErr w:type="spellEnd"/>
      <w:r w:rsidRPr="00E61847">
        <w:t xml:space="preserve"> Z = 1.03 and for an ‘effective’ seeing of 0.9 </w:t>
      </w:r>
      <w:proofErr w:type="spellStart"/>
      <w:r w:rsidRPr="00E61847">
        <w:t>arcsec</w:t>
      </w:r>
      <w:proofErr w:type="spellEnd"/>
      <w:r w:rsidRPr="00E61847">
        <w:t>. In practice we estimate that 0.4 </w:t>
      </w:r>
      <w:proofErr w:type="spellStart"/>
      <w:r w:rsidRPr="00E61847">
        <w:t>arcsec</w:t>
      </w:r>
      <w:proofErr w:type="spellEnd"/>
      <w:r w:rsidRPr="00E61847">
        <w:t xml:space="preserve"> must be added </w:t>
      </w:r>
      <w:proofErr w:type="spellStart"/>
      <w:r w:rsidRPr="00E61847">
        <w:t>quadratically</w:t>
      </w:r>
      <w:proofErr w:type="spellEnd"/>
      <w:r w:rsidRPr="00E61847">
        <w:t xml:space="preserve"> to the seeing value to account for additional telescope effect</w:t>
      </w:r>
      <w:r w:rsidR="008D69CB">
        <w:t>s</w:t>
      </w:r>
      <w:r w:rsidRPr="00E61847">
        <w:t xml:space="preserve"> due to image quality and possible defocus.</w:t>
      </w:r>
    </w:p>
    <w:p w:rsidR="00415C6B" w:rsidRPr="006768A4" w:rsidRDefault="00415C6B" w:rsidP="00146877"/>
    <w:p w:rsidR="00415C6B" w:rsidRDefault="00A55CEF" w:rsidP="005D3B6C">
      <w:pPr>
        <w:keepNext/>
        <w:jc w:val="center"/>
      </w:pPr>
      <w:r>
        <w:rPr>
          <w:noProof/>
          <w:lang w:val="it-IT" w:eastAsia="it-IT"/>
        </w:rPr>
        <w:lastRenderedPageBreak/>
        <w:drawing>
          <wp:inline distT="0" distB="0" distL="0" distR="0">
            <wp:extent cx="3728085" cy="2279015"/>
            <wp:effectExtent l="0" t="0" r="5715" b="6985"/>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8085" cy="2279015"/>
                    </a:xfrm>
                    <a:prstGeom prst="rect">
                      <a:avLst/>
                    </a:prstGeom>
                    <a:noFill/>
                    <a:ln>
                      <a:noFill/>
                    </a:ln>
                  </pic:spPr>
                </pic:pic>
              </a:graphicData>
            </a:graphic>
          </wp:inline>
        </w:drawing>
      </w:r>
    </w:p>
    <w:p w:rsidR="00415C6B" w:rsidRPr="00E61847" w:rsidRDefault="00415C6B" w:rsidP="00146877">
      <w:pPr>
        <w:pStyle w:val="Caption"/>
      </w:pPr>
      <w:bookmarkStart w:id="23" w:name="_Ref200841785"/>
      <w:r>
        <w:t xml:space="preserve">Figure </w:t>
      </w:r>
      <w:r w:rsidR="0000793B">
        <w:fldChar w:fldCharType="begin"/>
      </w:r>
      <w:r w:rsidR="00F13CB4">
        <w:instrText xml:space="preserve"> SEQ Figure \* ARABIC </w:instrText>
      </w:r>
      <w:r w:rsidR="0000793B">
        <w:fldChar w:fldCharType="separate"/>
      </w:r>
      <w:r w:rsidR="00EF21FE">
        <w:rPr>
          <w:noProof/>
        </w:rPr>
        <w:t>15</w:t>
      </w:r>
      <w:r w:rsidR="0000793B">
        <w:rPr>
          <w:noProof/>
        </w:rPr>
        <w:fldChar w:fldCharType="end"/>
      </w:r>
      <w:bookmarkEnd w:id="23"/>
      <w:r>
        <w:t xml:space="preserve"> - </w:t>
      </w:r>
      <w:r w:rsidRPr="00E61847">
        <w:t xml:space="preserve">Total efficiency of HARPS-N (black plain curve, right-hand scale), and efficiency of subsystems (left-hand scale). The values have been calculated for each </w:t>
      </w:r>
      <w:proofErr w:type="spellStart"/>
      <w:r w:rsidRPr="00E61847">
        <w:t>echelle</w:t>
      </w:r>
      <w:proofErr w:type="spellEnd"/>
      <w:r w:rsidRPr="00E61847">
        <w:t xml:space="preserve"> order at its blaze wavelength. The fast drop below 380 nm is produced by a band-pass filter installed in the fiber-link to remove 2</w:t>
      </w:r>
      <w:r w:rsidRPr="00E61847">
        <w:rPr>
          <w:vertAlign w:val="superscript"/>
        </w:rPr>
        <w:t>nd</w:t>
      </w:r>
      <w:r w:rsidRPr="00E61847">
        <w:t xml:space="preserve">-order of the </w:t>
      </w:r>
      <w:proofErr w:type="spellStart"/>
      <w:r w:rsidRPr="00E61847">
        <w:t>grism</w:t>
      </w:r>
      <w:proofErr w:type="spellEnd"/>
      <w:r w:rsidRPr="00E61847">
        <w:t xml:space="preserve">. </w:t>
      </w:r>
      <w:proofErr w:type="gramStart"/>
      <w:r w:rsidRPr="00E61847">
        <w:t>The grey area shows HARPS-N’ spectral range.</w:t>
      </w:r>
      <w:proofErr w:type="gramEnd"/>
    </w:p>
    <w:p w:rsidR="00415C6B" w:rsidRPr="00E61847" w:rsidRDefault="00415C6B" w:rsidP="00146877">
      <w:r w:rsidRPr="00E61847">
        <w:t xml:space="preserve">An interesting aspect is to measure the on-sky performances and derive the instrument efficiency. It is however almost impossible to calculate precisely the effective efficiency of the instrument by observing standard stars, since the sky conditions, telescope focus, etc. are not known with sufficient accuracy. Therefore we prefer just to compare real measurements with calculated count rates. This procedure allows us </w:t>
      </w:r>
      <w:r w:rsidR="001E1544">
        <w:t>to identify possible discrepancies</w:t>
      </w:r>
      <w:r w:rsidRPr="00E61847">
        <w:t xml:space="preserve"> without focusing on the detailed efficiency curve, which depends on too many observational parameters. </w:t>
      </w:r>
      <w:r w:rsidR="0000793B">
        <w:fldChar w:fldCharType="begin"/>
      </w:r>
      <w:r>
        <w:instrText xml:space="preserve"> REF _Ref200841840 \h </w:instrText>
      </w:r>
      <w:r w:rsidR="0000793B">
        <w:fldChar w:fldCharType="separate"/>
      </w:r>
      <w:r w:rsidR="00EF21FE">
        <w:t xml:space="preserve">Figure </w:t>
      </w:r>
      <w:r w:rsidR="00EF21FE">
        <w:rPr>
          <w:noProof/>
        </w:rPr>
        <w:t>16</w:t>
      </w:r>
      <w:r w:rsidR="0000793B">
        <w:fldChar w:fldCharType="end"/>
      </w:r>
      <w:r>
        <w:t xml:space="preserve"> </w:t>
      </w:r>
      <w:r w:rsidRPr="00E61847">
        <w:t xml:space="preserve">shows the measured SNR as a function of wavelength obtained during </w:t>
      </w:r>
      <w:proofErr w:type="gramStart"/>
      <w:r w:rsidRPr="00E61847">
        <w:t>on</w:t>
      </w:r>
      <w:r w:rsidR="008D69CB">
        <w:t xml:space="preserve">e </w:t>
      </w:r>
      <w:r w:rsidRPr="00E61847">
        <w:t xml:space="preserve"> of</w:t>
      </w:r>
      <w:proofErr w:type="gramEnd"/>
      <w:r w:rsidRPr="00E61847">
        <w:t xml:space="preserve"> the first GTO night</w:t>
      </w:r>
      <w:r w:rsidR="00EB68A1">
        <w:t>s</w:t>
      </w:r>
      <w:r w:rsidRPr="00E61847">
        <w:t xml:space="preserve"> on May 24</w:t>
      </w:r>
      <w:r w:rsidRPr="00E61847">
        <w:rPr>
          <w:vertAlign w:val="superscript"/>
        </w:rPr>
        <w:t>th</w:t>
      </w:r>
      <w:r w:rsidRPr="00E61847">
        <w:t xml:space="preserve">, 2012. </w:t>
      </w:r>
      <w:r w:rsidR="001E1544">
        <w:t xml:space="preserve">We </w:t>
      </w:r>
      <w:proofErr w:type="gramStart"/>
      <w:r w:rsidR="001E1544">
        <w:t xml:space="preserve">observed </w:t>
      </w:r>
      <w:r w:rsidRPr="00E61847">
        <w:t xml:space="preserve"> HD127334</w:t>
      </w:r>
      <w:proofErr w:type="gramEnd"/>
      <w:r w:rsidRPr="00E61847">
        <w:t>, a G5V star with m</w:t>
      </w:r>
      <w:r w:rsidRPr="00E61847">
        <w:rPr>
          <w:vertAlign w:val="subscript"/>
        </w:rPr>
        <w:t>v</w:t>
      </w:r>
      <w:r w:rsidRPr="00E61847">
        <w:t> </w:t>
      </w:r>
      <w:r w:rsidR="00BD3C5E">
        <w:t xml:space="preserve">= 6.36. The exposure time </w:t>
      </w:r>
      <w:proofErr w:type="gramStart"/>
      <w:r w:rsidR="00BD3C5E">
        <w:t xml:space="preserve">was </w:t>
      </w:r>
      <w:r w:rsidRPr="00E61847">
        <w:t xml:space="preserve"> </w:t>
      </w:r>
      <w:proofErr w:type="spellStart"/>
      <w:r w:rsidRPr="00E61847">
        <w:t>T</w:t>
      </w:r>
      <w:r w:rsidRPr="00E61847">
        <w:rPr>
          <w:vertAlign w:val="subscript"/>
        </w:rPr>
        <w:t>exp</w:t>
      </w:r>
      <w:proofErr w:type="spellEnd"/>
      <w:proofErr w:type="gramEnd"/>
      <w:r w:rsidRPr="00E61847">
        <w:t xml:space="preserve"> = 120 sec, and the observation was taken at an </w:t>
      </w:r>
      <w:proofErr w:type="spellStart"/>
      <w:r w:rsidRPr="00E61847">
        <w:t>airmass</w:t>
      </w:r>
      <w:proofErr w:type="spellEnd"/>
      <w:r w:rsidRPr="00E61847">
        <w:t xml:space="preserve"> of 1.03 and with a seeing of about 0.9 </w:t>
      </w:r>
      <w:proofErr w:type="spellStart"/>
      <w:r w:rsidRPr="00E61847">
        <w:t>arcsec</w:t>
      </w:r>
      <w:proofErr w:type="spellEnd"/>
      <w:r w:rsidRPr="00E61847">
        <w:t>.</w:t>
      </w:r>
    </w:p>
    <w:p w:rsidR="00415C6B" w:rsidRPr="00E61847" w:rsidRDefault="00415C6B" w:rsidP="00146877">
      <w:r w:rsidRPr="00E61847">
        <w:t>The best measurement of this night is shown, since one has to be sure that efficiency losses due to effects not considered in the exposure-time calculator ETC (e.g. varying atmospheric extinction or telescope defocus) are minimized. The calculated curve was derived for a seeing of 1 </w:t>
      </w:r>
      <w:proofErr w:type="spellStart"/>
      <w:r w:rsidRPr="00E61847">
        <w:t>arcsec</w:t>
      </w:r>
      <w:proofErr w:type="spellEnd"/>
      <w:r w:rsidRPr="00E61847">
        <w:t>, which actually has been chosen to take into account for the 0.4 </w:t>
      </w:r>
      <w:proofErr w:type="spellStart"/>
      <w:r w:rsidRPr="00E61847">
        <w:t>arcsec</w:t>
      </w:r>
      <w:proofErr w:type="spellEnd"/>
      <w:r w:rsidRPr="00E61847">
        <w:t xml:space="preserve"> image-quality losses discussed above.</w:t>
      </w:r>
    </w:p>
    <w:p w:rsidR="00415C6B" w:rsidRDefault="00415C6B" w:rsidP="00146877">
      <w:r w:rsidRPr="00E61847">
        <w:t xml:space="preserve">The measured signal-to-noise-ratio SNR is in excellent agreement with the calculated curve. The curve may slightly differ mainly because a) a K0 spectrum was used for the computation and b) the theoretical values of some sub-components may be affected by small errors. On the other hand, and as mentioned above, other aspects </w:t>
      </w:r>
      <w:r w:rsidR="00EB68A1">
        <w:t xml:space="preserve">such </w:t>
      </w:r>
      <w:r w:rsidRPr="00E61847">
        <w:t>as seeing variations, extinction, image quality etc. cannot be controlled in detail. We conclude therefore that at a level of about 20% precision the expected efficiency matches the actual efficiency of the instrument</w:t>
      </w:r>
      <w:r>
        <w:t>.</w:t>
      </w:r>
    </w:p>
    <w:p w:rsidR="00415C6B" w:rsidRDefault="00415C6B" w:rsidP="00146877"/>
    <w:p w:rsidR="00415C6B" w:rsidRPr="006768A4" w:rsidRDefault="00415C6B" w:rsidP="00146877">
      <w:r w:rsidRPr="00E61847">
        <w:t>The radial velocity precision obtained on a given star depends on many factors, not the least being the stellar intrinsic noise or jitter. Nevertheless, even for a ‘quiet’ star, the obtained precision depends on the spectral line width, depths, and density, which all depend partially on</w:t>
      </w:r>
      <w:r w:rsidR="006F4381">
        <w:t xml:space="preserve"> the spectral type </w:t>
      </w:r>
      <w:r w:rsidR="0000793B">
        <w:fldChar w:fldCharType="begin"/>
      </w:r>
      <w:r w:rsidR="006F4381">
        <w:instrText xml:space="preserve"> REF _Ref200915282 \n \h </w:instrText>
      </w:r>
      <w:r w:rsidR="0000793B">
        <w:fldChar w:fldCharType="separate"/>
      </w:r>
      <w:r w:rsidR="00EF21FE">
        <w:t>[6]</w:t>
      </w:r>
      <w:r w:rsidR="0000793B">
        <w:fldChar w:fldCharType="end"/>
      </w:r>
      <w:r w:rsidR="006F4381">
        <w:t>. In ord</w:t>
      </w:r>
      <w:r w:rsidRPr="00E61847">
        <w:t>er to provide a bench mark for the transformation between SNR and expected radial-velocity precision, we focus on a quiet, non-rotating K0 dwarf. In this case, a SNR per extracted pixel of about 50 is obtained on a star with m</w:t>
      </w:r>
      <w:r w:rsidRPr="00E61847">
        <w:rPr>
          <w:vertAlign w:val="subscript"/>
        </w:rPr>
        <w:t>v</w:t>
      </w:r>
      <w:r w:rsidRPr="00E61847">
        <w:t> = 8</w:t>
      </w:r>
      <w:r w:rsidR="00B54E49">
        <w:t>.0</w:t>
      </w:r>
      <w:r w:rsidRPr="00E61847">
        <w:t xml:space="preserve"> in 60 s. At this SNR value a radial-velocity (photon-noise-limited) precision of the or</w:t>
      </w:r>
      <w:r>
        <w:t>der of 1.3 m/s can be expected.</w:t>
      </w:r>
    </w:p>
    <w:p w:rsidR="00415C6B" w:rsidRDefault="00A55CEF" w:rsidP="005D3B6C">
      <w:pPr>
        <w:keepNext/>
        <w:jc w:val="center"/>
      </w:pPr>
      <w:r>
        <w:rPr>
          <w:noProof/>
          <w:lang w:val="it-IT" w:eastAsia="it-IT"/>
        </w:rPr>
        <w:lastRenderedPageBreak/>
        <w:drawing>
          <wp:inline distT="0" distB="0" distL="0" distR="0">
            <wp:extent cx="3545840" cy="2161269"/>
            <wp:effectExtent l="0" t="0" r="10160" b="0"/>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5840" cy="2161269"/>
                    </a:xfrm>
                    <a:prstGeom prst="rect">
                      <a:avLst/>
                    </a:prstGeom>
                    <a:noFill/>
                    <a:ln>
                      <a:noFill/>
                    </a:ln>
                  </pic:spPr>
                </pic:pic>
              </a:graphicData>
            </a:graphic>
          </wp:inline>
        </w:drawing>
      </w:r>
    </w:p>
    <w:p w:rsidR="00415C6B" w:rsidRPr="00E61847" w:rsidRDefault="00415C6B" w:rsidP="00146877">
      <w:pPr>
        <w:pStyle w:val="Caption"/>
      </w:pPr>
      <w:bookmarkStart w:id="24" w:name="_Ref200841840"/>
      <w:r>
        <w:t xml:space="preserve">Figure </w:t>
      </w:r>
      <w:r w:rsidR="0000793B">
        <w:fldChar w:fldCharType="begin"/>
      </w:r>
      <w:r w:rsidR="00F13CB4">
        <w:instrText xml:space="preserve"> SEQ Figure \* ARABIC </w:instrText>
      </w:r>
      <w:r w:rsidR="0000793B">
        <w:fldChar w:fldCharType="separate"/>
      </w:r>
      <w:r w:rsidR="00EF21FE">
        <w:rPr>
          <w:noProof/>
        </w:rPr>
        <w:t>16</w:t>
      </w:r>
      <w:r w:rsidR="0000793B">
        <w:rPr>
          <w:noProof/>
        </w:rPr>
        <w:fldChar w:fldCharType="end"/>
      </w:r>
      <w:bookmarkEnd w:id="24"/>
      <w:r>
        <w:t xml:space="preserve"> - </w:t>
      </w:r>
      <w:r w:rsidRPr="00694149">
        <w:t xml:space="preserve">Measured signal-to-noise ratio SNR of HARPS-N (red curve) compared with the values computed by the exposure-time calculator of the </w:t>
      </w:r>
      <w:r w:rsidR="00324FFC">
        <w:t>STS</w:t>
      </w:r>
      <w:r w:rsidRPr="00694149">
        <w:t xml:space="preserve"> (blue </w:t>
      </w:r>
      <w:proofErr w:type="spellStart"/>
      <w:r w:rsidRPr="00694149">
        <w:t>dcurve</w:t>
      </w:r>
      <w:proofErr w:type="spellEnd"/>
      <w:r w:rsidRPr="00694149">
        <w:t xml:space="preserve">). The efficiency tests have be carried out on HD 127334, </w:t>
      </w:r>
      <w:proofErr w:type="gramStart"/>
      <w:r w:rsidRPr="00694149">
        <w:t>a</w:t>
      </w:r>
      <w:proofErr w:type="gramEnd"/>
      <w:r w:rsidRPr="00694149">
        <w:t xml:space="preserve"> mv = 6.36 G5 star. The exposure time was of</w:t>
      </w:r>
      <w:r w:rsidR="00BA69B1">
        <w:t xml:space="preserve"> 120 seconds.</w:t>
      </w:r>
    </w:p>
    <w:p w:rsidR="00415C6B" w:rsidRPr="00E61847" w:rsidRDefault="00415C6B" w:rsidP="00146877">
      <w:pPr>
        <w:pStyle w:val="Heading2"/>
      </w:pPr>
      <w:r w:rsidRPr="00E61847">
        <w:t>Instrumental stability and simultaneous reference</w:t>
      </w:r>
    </w:p>
    <w:p w:rsidR="00415C6B" w:rsidRPr="00E61847" w:rsidRDefault="00415C6B" w:rsidP="00B54E49">
      <w:r w:rsidRPr="00E61847">
        <w:t xml:space="preserve">When observing in ‘wave’ mode, it is possible to feed fiber A with a </w:t>
      </w:r>
      <w:proofErr w:type="spellStart"/>
      <w:r w:rsidRPr="00E61847">
        <w:t>ThAr</w:t>
      </w:r>
      <w:proofErr w:type="spellEnd"/>
      <w:r w:rsidRPr="00E61847">
        <w:t xml:space="preserve"> spectrum and fiber B with the FP spectrum. By doing so, it is possible to </w:t>
      </w:r>
      <w:r w:rsidR="00EB68A1">
        <w:t xml:space="preserve">a) </w:t>
      </w:r>
      <w:r w:rsidRPr="00E61847">
        <w:t xml:space="preserve">track possible instrumental drifts and b) estimate the power of the ‘simultaneous reference’ technique. This technique is employed in HARPS-N to remove possible instrumental drifts from the stellar radial velocity: While calibrating the instrument or observing the star, the second spectrograph fiber B is always illuminated by a spectral reference source, in this case a </w:t>
      </w:r>
      <w:proofErr w:type="spellStart"/>
      <w:r w:rsidRPr="00E61847">
        <w:t>Fabry-Pérot</w:t>
      </w:r>
      <w:proofErr w:type="spellEnd"/>
      <w:r w:rsidRPr="00E61847">
        <w:t xml:space="preserve"> (FP) etalon illuminated in white light. The stable FP records potential </w:t>
      </w:r>
      <w:r w:rsidR="00B54E49">
        <w:t>drifts of the instrument that occurred between the time of calibration and observation</w:t>
      </w:r>
      <w:r w:rsidRPr="00E61847">
        <w:t>. Once expressed in terms of radial-velocity, the recorded value can be subtracted from the measured stellar radial velocity to correct for these drifts.</w:t>
      </w:r>
    </w:p>
    <w:p w:rsidR="00415C6B" w:rsidRPr="00E61847" w:rsidRDefault="00415C6B" w:rsidP="00146877">
      <w:r w:rsidRPr="00E61847">
        <w:t>We have done laboratory tests to measure the performances of the simultaneous reference technique. An example is shown in</w:t>
      </w:r>
      <w:r>
        <w:t xml:space="preserve"> </w:t>
      </w:r>
      <w:r w:rsidR="0000793B">
        <w:fldChar w:fldCharType="begin"/>
      </w:r>
      <w:r>
        <w:instrText xml:space="preserve"> REF _Ref200841921 \h </w:instrText>
      </w:r>
      <w:r w:rsidR="0000793B">
        <w:fldChar w:fldCharType="separate"/>
      </w:r>
      <w:r w:rsidR="00EF21FE">
        <w:t xml:space="preserve">Figure </w:t>
      </w:r>
      <w:r w:rsidR="00EF21FE">
        <w:rPr>
          <w:noProof/>
        </w:rPr>
        <w:t>17</w:t>
      </w:r>
      <w:r w:rsidR="0000793B">
        <w:fldChar w:fldCharType="end"/>
      </w:r>
      <w:r w:rsidRPr="00E61847">
        <w:t xml:space="preserve">, which shows the ‘radial velocity’ of the </w:t>
      </w:r>
      <w:proofErr w:type="spellStart"/>
      <w:r w:rsidRPr="00E61847">
        <w:t>ThAr</w:t>
      </w:r>
      <w:proofErr w:type="spellEnd"/>
      <w:r w:rsidRPr="00E61847">
        <w:t xml:space="preserve"> (fiber A) and FP (fiber B) spectral sources as a function of exposure number. Since one exposure was taken every minute, the series represents a time span of about 5 hours. During this time, we have made a ‘stress test’ of the instrument by pumping on the vacuum chamber and by changing the temperature of the detector </w:t>
      </w:r>
      <w:proofErr w:type="spellStart"/>
      <w:proofErr w:type="gramStart"/>
      <w:r w:rsidRPr="00E61847">
        <w:t>dewar</w:t>
      </w:r>
      <w:proofErr w:type="spellEnd"/>
      <w:proofErr w:type="gramEnd"/>
      <w:r w:rsidRPr="00E61847">
        <w:t>, both producing ‘absolute’ radial-velocity changes of several meters-per-second.</w:t>
      </w:r>
    </w:p>
    <w:p w:rsidR="00415C6B" w:rsidRPr="00E61847" w:rsidRDefault="00415C6B" w:rsidP="00146877">
      <w:r w:rsidRPr="00E61847">
        <w:t xml:space="preserve">The obtained results are very satisfactory: During the first hour, during which the instrument was not touched, the radial velocity remains stable well within the 1 m/s level. It must be noted that this means that the spectrum did not move, in absolute terms, by more than 0.001 pixels or 15 nm on the scientific CCD. This is actually the typical stability obtained with HARPS-N during a night, despite the fact that the thermal control system of HARPS-N has not yet been fully implemented. The dispersion on the drift measurements over this same 1-hour period is of the order of 30 cm/s. This “noise” has a typical period of 10 minutes. It is observed also on HARPS (south) and it is possibly due to tiny, but periodic temperature variations of the CCD or its </w:t>
      </w:r>
      <w:proofErr w:type="spellStart"/>
      <w:proofErr w:type="gramStart"/>
      <w:r w:rsidRPr="00E61847">
        <w:t>dewar</w:t>
      </w:r>
      <w:proofErr w:type="spellEnd"/>
      <w:proofErr w:type="gramEnd"/>
      <w:r w:rsidRPr="00E61847">
        <w:t xml:space="preserve">. It is important to note, however, that on the differential value one obtains a dispersion of 8 cm/s, which is almost identical with the combined photon-noise precision of the </w:t>
      </w:r>
      <w:proofErr w:type="spellStart"/>
      <w:r w:rsidRPr="00E61847">
        <w:t>ThAr</w:t>
      </w:r>
      <w:proofErr w:type="spellEnd"/>
      <w:r w:rsidRPr="00E61847">
        <w:t xml:space="preserve"> and FP spectral sources. This demonstrates without any doubt that the simultaneous reference technique is able to correct for drifts at the level of 10 cm/s and below.</w:t>
      </w:r>
    </w:p>
    <w:p w:rsidR="00415C6B" w:rsidRPr="006768A4" w:rsidRDefault="00415C6B" w:rsidP="00146877">
      <w:r w:rsidRPr="00E61847">
        <w:t>This statement is strengthened by the fact that, over the whole test duration, the differential drift never exceeded the 40 cm/s level, despite the fact that the instrument had been exposed to extreme stress-conditions never occurring during standard operations. Furthermore, the differential drift appears to be compatible with zero after 5 hours, which not only confirms the power</w:t>
      </w:r>
      <w:r w:rsidR="00B54E49">
        <w:t xml:space="preserve"> of the</w:t>
      </w:r>
      <w:r w:rsidRPr="00E61847">
        <w:t xml:space="preserve"> technique but also demonstrates that our FP-based reference source is stable within 10 cm/s during an observation night.</w:t>
      </w:r>
    </w:p>
    <w:p w:rsidR="00415C6B" w:rsidRDefault="00A55CEF" w:rsidP="005D3B6C">
      <w:pPr>
        <w:keepNext/>
        <w:jc w:val="center"/>
      </w:pPr>
      <w:r>
        <w:rPr>
          <w:noProof/>
          <w:lang w:val="it-IT" w:eastAsia="it-IT"/>
        </w:rPr>
        <w:lastRenderedPageBreak/>
        <w:drawing>
          <wp:inline distT="0" distB="0" distL="0" distR="0">
            <wp:extent cx="4192270" cy="2560320"/>
            <wp:effectExtent l="0" t="0" r="0" b="5080"/>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2270" cy="2560320"/>
                    </a:xfrm>
                    <a:prstGeom prst="rect">
                      <a:avLst/>
                    </a:prstGeom>
                    <a:noFill/>
                    <a:ln>
                      <a:noFill/>
                    </a:ln>
                  </pic:spPr>
                </pic:pic>
              </a:graphicData>
            </a:graphic>
          </wp:inline>
        </w:drawing>
      </w:r>
    </w:p>
    <w:p w:rsidR="00415C6B" w:rsidRPr="00E61847" w:rsidRDefault="00415C6B" w:rsidP="00146877">
      <w:pPr>
        <w:pStyle w:val="Caption"/>
      </w:pPr>
      <w:bookmarkStart w:id="25" w:name="_Ref200841921"/>
      <w:r>
        <w:t xml:space="preserve">Figure </w:t>
      </w:r>
      <w:r w:rsidR="0000793B">
        <w:fldChar w:fldCharType="begin"/>
      </w:r>
      <w:r w:rsidR="00F13CB4">
        <w:instrText xml:space="preserve"> SEQ Figure \* ARABIC </w:instrText>
      </w:r>
      <w:r w:rsidR="0000793B">
        <w:fldChar w:fldCharType="separate"/>
      </w:r>
      <w:r w:rsidR="00EF21FE">
        <w:rPr>
          <w:noProof/>
        </w:rPr>
        <w:t>17</w:t>
      </w:r>
      <w:r w:rsidR="0000793B">
        <w:rPr>
          <w:noProof/>
        </w:rPr>
        <w:fldChar w:fldCharType="end"/>
      </w:r>
      <w:bookmarkEnd w:id="25"/>
      <w:r>
        <w:t xml:space="preserve"> -</w:t>
      </w:r>
      <w:r w:rsidRPr="00A0705C">
        <w:t xml:space="preserve">Short-term stability of the spectrograph and quality of the FP and </w:t>
      </w:r>
      <w:proofErr w:type="spellStart"/>
      <w:r w:rsidRPr="00A0705C">
        <w:t>ThAr</w:t>
      </w:r>
      <w:proofErr w:type="spellEnd"/>
      <w:r w:rsidRPr="00A0705C">
        <w:t xml:space="preserve"> tracking technique</w:t>
      </w:r>
    </w:p>
    <w:p w:rsidR="00415C6B" w:rsidRPr="00E61847" w:rsidRDefault="00415C6B" w:rsidP="00146877">
      <w:pPr>
        <w:pStyle w:val="Heading2"/>
      </w:pPr>
      <w:r w:rsidRPr="00E61847">
        <w:t>On-sky precision</w:t>
      </w:r>
    </w:p>
    <w:p w:rsidR="00415C6B" w:rsidRPr="00E61847" w:rsidRDefault="00B54E49" w:rsidP="00146877">
      <w:r>
        <w:t xml:space="preserve">HARPS-N </w:t>
      </w:r>
      <w:r w:rsidR="00415C6B" w:rsidRPr="00E61847">
        <w:t>use</w:t>
      </w:r>
      <w:r>
        <w:t>s</w:t>
      </w:r>
      <w:r w:rsidR="00415C6B" w:rsidRPr="00E61847">
        <w:t xml:space="preserve"> octagonal optical fibers and a double scrambler, which, when combined, are supposed to perfectly</w:t>
      </w:r>
      <w:r w:rsidR="00710E75">
        <w:t xml:space="preserve"> scramble the light illuminating</w:t>
      </w:r>
      <w:r w:rsidR="00415C6B" w:rsidRPr="00E61847">
        <w:t xml:space="preserve"> the spectrograph and thus remove any potential guiding effect on the measure</w:t>
      </w:r>
      <w:r w:rsidR="00EB68A1">
        <w:t>d</w:t>
      </w:r>
      <w:r w:rsidR="00415C6B" w:rsidRPr="00E61847">
        <w:t xml:space="preserve"> radial velocity. On HARPS (south), an effect of the order of 3 to 4 m/s was measured when moving the star from the center of the fiber to the edge. This effect was observed to be symmetric with respect to the fiber center and fully understood as a consequence of differential pupil illumin</w:t>
      </w:r>
      <w:r w:rsidR="00EB68A1">
        <w:t>ation of the spectrograph due</w:t>
      </w:r>
      <w:r w:rsidR="00415C6B" w:rsidRPr="00E61847">
        <w:t xml:space="preserve"> to non-perfect scrambling by</w:t>
      </w:r>
      <w:r w:rsidR="006F4381">
        <w:t xml:space="preserve"> circular fibers </w:t>
      </w:r>
      <w:r w:rsidR="0000793B">
        <w:fldChar w:fldCharType="begin"/>
      </w:r>
      <w:r w:rsidR="006F4381">
        <w:instrText xml:space="preserve"> REF _Ref200913962 \n \h </w:instrText>
      </w:r>
      <w:r w:rsidR="0000793B">
        <w:fldChar w:fldCharType="separate"/>
      </w:r>
      <w:r w:rsidR="00EF21FE">
        <w:t>[3]</w:t>
      </w:r>
      <w:r w:rsidR="0000793B">
        <w:fldChar w:fldCharType="end"/>
      </w:r>
      <w:r w:rsidR="00415C6B" w:rsidRPr="00E61847">
        <w:t>.</w:t>
      </w:r>
    </w:p>
    <w:p w:rsidR="00415C6B" w:rsidRDefault="00415C6B" w:rsidP="00146877">
      <w:r w:rsidRPr="00E61847">
        <w:t>This experience led us to use octagonal fibers for HARPS-N. Tests in the laboratory had already shown that we could expect an excel</w:t>
      </w:r>
      <w:r w:rsidR="006F4381">
        <w:t xml:space="preserve">lent performance </w:t>
      </w:r>
      <w:r w:rsidR="0000793B">
        <w:fldChar w:fldCharType="begin"/>
      </w:r>
      <w:r w:rsidR="006F4381">
        <w:instrText xml:space="preserve"> REF _Ref200913880 \n \h </w:instrText>
      </w:r>
      <w:r w:rsidR="0000793B">
        <w:fldChar w:fldCharType="separate"/>
      </w:r>
      <w:r w:rsidR="00EF21FE">
        <w:t>[4]</w:t>
      </w:r>
      <w:r w:rsidR="0000793B">
        <w:fldChar w:fldCharType="end"/>
      </w:r>
      <w:r w:rsidRPr="00E61847">
        <w:t xml:space="preserve">, but tests on the sky and using a ‘real’ star had to be performed. </w:t>
      </w:r>
      <w:r w:rsidR="0000793B">
        <w:fldChar w:fldCharType="begin"/>
      </w:r>
      <w:r>
        <w:instrText xml:space="preserve"> REF _Ref200841963 \h </w:instrText>
      </w:r>
      <w:r w:rsidR="0000793B">
        <w:fldChar w:fldCharType="separate"/>
      </w:r>
      <w:r w:rsidR="00EF21FE">
        <w:t xml:space="preserve">Figure </w:t>
      </w:r>
      <w:r w:rsidR="00EF21FE">
        <w:rPr>
          <w:noProof/>
        </w:rPr>
        <w:t>18</w:t>
      </w:r>
      <w:r w:rsidR="0000793B">
        <w:fldChar w:fldCharType="end"/>
      </w:r>
      <w:r>
        <w:t xml:space="preserve"> </w:t>
      </w:r>
      <w:r w:rsidRPr="00E61847">
        <w:t>summarizes the results of this test: During</w:t>
      </w:r>
      <w:r w:rsidR="00B54E49">
        <w:t xml:space="preserve"> a night with good atmospheric seeing conditions (always below 1 </w:t>
      </w:r>
      <w:proofErr w:type="spellStart"/>
      <w:r w:rsidR="00B54E49">
        <w:t>arcsec</w:t>
      </w:r>
      <w:proofErr w:type="spellEnd"/>
      <w:r w:rsidR="00B54E49">
        <w:t>) we</w:t>
      </w:r>
      <w:r w:rsidRPr="00E61847">
        <w:t xml:space="preserve"> measured the radial-velocity of the star HD 89269. During this sequence we have alternatively centered and de-centered the star at the entrance of the optical fiber. The de-centering was of 0.5 </w:t>
      </w:r>
      <w:proofErr w:type="spellStart"/>
      <w:r w:rsidRPr="00E61847">
        <w:t>arcsec</w:t>
      </w:r>
      <w:proofErr w:type="spellEnd"/>
      <w:r w:rsidRPr="00E61847">
        <w:t>, which means that the star was placed on the edge of the fiber, in the identical way we had done this on HA</w:t>
      </w:r>
      <w:r w:rsidR="006F4381">
        <w:t>RPS (south) in 2003</w:t>
      </w:r>
      <w:r w:rsidRPr="00E61847">
        <w:t>. The first remarkable aspect is that the p-modes of the star (pulsation) of about 2 m/s semi-amplitude are directly visible in the temporal series. The second aspect concerns the excellent scrambling, and is represented by the fact that no discontinuity is observed in the radial velocities when switching from centered to de-centered observations. In order to estimate the off-guiding effect on the radial velocity we have averaged all centered exposures and compared them to all de-centered exposures. The difference in radial velocity is of the order of 0.5 m/s, which is in turn small compared to results obtained on HARPS (south). We consider this value to be actually an upper limit of the effect, since the measurement ‘noise’ is dominated by the stellar pulsation. This result is thus fully consistent with the laboratory measurement, which had indicated an improvement of about a factor 10 on the scrambling efficiency of octagonal fibers compared to circular fibers</w:t>
      </w:r>
      <w:r>
        <w:t>.</w:t>
      </w:r>
    </w:p>
    <w:p w:rsidR="00415C6B" w:rsidRDefault="00415C6B" w:rsidP="00146877"/>
    <w:p w:rsidR="00415C6B" w:rsidRPr="006768A4" w:rsidRDefault="00415C6B" w:rsidP="00146877">
      <w:r w:rsidRPr="00E61847">
        <w:t>At the moment of writing no long-term radial-velocity performances can be reported, given the fact that HARPS-N was installed in April 2012 and that the first GTO run took place from May 21</w:t>
      </w:r>
      <w:r w:rsidRPr="00E61847">
        <w:rPr>
          <w:vertAlign w:val="superscript"/>
        </w:rPr>
        <w:t>st</w:t>
      </w:r>
      <w:r w:rsidRPr="00E61847">
        <w:t xml:space="preserve"> to 25</w:t>
      </w:r>
      <w:r w:rsidRPr="00E61847">
        <w:rPr>
          <w:vertAlign w:val="superscript"/>
        </w:rPr>
        <w:t>th</w:t>
      </w:r>
      <w:r w:rsidRPr="00E61847">
        <w:t>, 2012. Nevertheless, we can show, in</w:t>
      </w:r>
      <w:r>
        <w:t xml:space="preserve"> </w:t>
      </w:r>
      <w:r w:rsidR="0000793B">
        <w:fldChar w:fldCharType="begin"/>
      </w:r>
      <w:r>
        <w:instrText xml:space="preserve"> REF _Ref200841984 \h </w:instrText>
      </w:r>
      <w:r w:rsidR="0000793B">
        <w:fldChar w:fldCharType="separate"/>
      </w:r>
      <w:r w:rsidR="00EF21FE">
        <w:t xml:space="preserve">Figure </w:t>
      </w:r>
      <w:r w:rsidR="00EF21FE">
        <w:rPr>
          <w:noProof/>
        </w:rPr>
        <w:t>19</w:t>
      </w:r>
      <w:r w:rsidR="0000793B">
        <w:fldChar w:fldCharType="end"/>
      </w:r>
      <w:r w:rsidRPr="00E61847">
        <w:t>, the radial velocity series obtained on the standard star HD 127334 during a single night. The radial-velocity dispersion over 2.5 hours and 41 exposures is of only 1.08 m/s; most probably this is completely dominated by the stellar p-modes. The same star was observed, although at much lower frequency, during all the four half nights of the first GTO run. The obtained dispersion is of the order of 1.5 m/s. We are convinced that this value will be improved further by optimizing the instrument and the data-reduction software. We expect that a long-term instrumental precision of the about 0.5 m/s can and will be attained after the first semester of operations.</w:t>
      </w:r>
    </w:p>
    <w:p w:rsidR="00415C6B" w:rsidRDefault="00A55CEF" w:rsidP="005D3B6C">
      <w:pPr>
        <w:keepNext/>
        <w:jc w:val="center"/>
      </w:pPr>
      <w:r>
        <w:rPr>
          <w:noProof/>
          <w:lang w:val="it-IT" w:eastAsia="it-IT"/>
        </w:rPr>
        <w:lastRenderedPageBreak/>
        <w:drawing>
          <wp:inline distT="0" distB="0" distL="0" distR="0">
            <wp:extent cx="3333750" cy="2616835"/>
            <wp:effectExtent l="0" t="0" r="0" b="0"/>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l="5241" t="7933" r="9326" b="2724"/>
                    <a:stretch>
                      <a:fillRect/>
                    </a:stretch>
                  </pic:blipFill>
                  <pic:spPr bwMode="auto">
                    <a:xfrm>
                      <a:off x="0" y="0"/>
                      <a:ext cx="3333750" cy="2616835"/>
                    </a:xfrm>
                    <a:prstGeom prst="rect">
                      <a:avLst/>
                    </a:prstGeom>
                    <a:noFill/>
                    <a:ln>
                      <a:noFill/>
                    </a:ln>
                  </pic:spPr>
                </pic:pic>
              </a:graphicData>
            </a:graphic>
          </wp:inline>
        </w:drawing>
      </w:r>
    </w:p>
    <w:p w:rsidR="00415C6B" w:rsidRPr="00D966B5" w:rsidRDefault="00415C6B" w:rsidP="00146877">
      <w:pPr>
        <w:pStyle w:val="Caption"/>
      </w:pPr>
      <w:bookmarkStart w:id="26" w:name="_Ref200841963"/>
      <w:r>
        <w:t xml:space="preserve">Figure </w:t>
      </w:r>
      <w:r w:rsidR="0000793B">
        <w:fldChar w:fldCharType="begin"/>
      </w:r>
      <w:r w:rsidR="00F13CB4">
        <w:instrText xml:space="preserve"> SEQ Figure \* ARABIC </w:instrText>
      </w:r>
      <w:r w:rsidR="0000793B">
        <w:fldChar w:fldCharType="separate"/>
      </w:r>
      <w:r w:rsidR="00EF21FE">
        <w:rPr>
          <w:noProof/>
        </w:rPr>
        <w:t>18</w:t>
      </w:r>
      <w:r w:rsidR="0000793B">
        <w:rPr>
          <w:noProof/>
        </w:rPr>
        <w:fldChar w:fldCharType="end"/>
      </w:r>
      <w:bookmarkEnd w:id="26"/>
      <w:r>
        <w:t xml:space="preserve"> -</w:t>
      </w:r>
      <w:r w:rsidRPr="00906D4C">
        <w:t>De-centering tests on HARPS-N, which prove the excellent scrambling property of octagonal fibers and the consequently weak impact of ‘bad guiding’ on the radial-velocity measurement.</w:t>
      </w:r>
    </w:p>
    <w:p w:rsidR="00415C6B" w:rsidRDefault="00A55CEF" w:rsidP="005D3B6C">
      <w:pPr>
        <w:keepNext/>
        <w:jc w:val="center"/>
      </w:pPr>
      <w:r>
        <w:rPr>
          <w:noProof/>
          <w:lang w:val="it-IT" w:eastAsia="it-IT"/>
        </w:rPr>
        <w:drawing>
          <wp:inline distT="0" distB="0" distL="0" distR="0">
            <wp:extent cx="3193415" cy="2433955"/>
            <wp:effectExtent l="0" t="0" r="6985" b="444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l="1784" t="1285" r="4520" b="3648"/>
                    <a:stretch>
                      <a:fillRect/>
                    </a:stretch>
                  </pic:blipFill>
                  <pic:spPr bwMode="auto">
                    <a:xfrm>
                      <a:off x="0" y="0"/>
                      <a:ext cx="3193415" cy="2433955"/>
                    </a:xfrm>
                    <a:prstGeom prst="rect">
                      <a:avLst/>
                    </a:prstGeom>
                    <a:noFill/>
                    <a:ln>
                      <a:noFill/>
                    </a:ln>
                  </pic:spPr>
                </pic:pic>
              </a:graphicData>
            </a:graphic>
          </wp:inline>
        </w:drawing>
      </w:r>
    </w:p>
    <w:p w:rsidR="00415C6B" w:rsidRPr="00E61847" w:rsidRDefault="00415C6B" w:rsidP="00146877">
      <w:pPr>
        <w:pStyle w:val="Caption"/>
      </w:pPr>
      <w:bookmarkStart w:id="27" w:name="_Ref200841984"/>
      <w:r>
        <w:t xml:space="preserve">Figure </w:t>
      </w:r>
      <w:r w:rsidR="0000793B">
        <w:fldChar w:fldCharType="begin"/>
      </w:r>
      <w:r w:rsidR="00F13CB4">
        <w:instrText xml:space="preserve"> SEQ Figure \* ARABIC </w:instrText>
      </w:r>
      <w:r w:rsidR="0000793B">
        <w:fldChar w:fldCharType="separate"/>
      </w:r>
      <w:r w:rsidR="00EF21FE">
        <w:rPr>
          <w:noProof/>
        </w:rPr>
        <w:t>19</w:t>
      </w:r>
      <w:r w:rsidR="0000793B">
        <w:rPr>
          <w:noProof/>
        </w:rPr>
        <w:fldChar w:fldCharType="end"/>
      </w:r>
      <w:bookmarkEnd w:id="27"/>
      <w:r>
        <w:t xml:space="preserve"> - </w:t>
      </w:r>
      <w:r w:rsidRPr="00E17BFC">
        <w:t>Series of radial-velocity measurements on HD 127334</w:t>
      </w:r>
    </w:p>
    <w:p w:rsidR="00676763" w:rsidRPr="006F2AFA" w:rsidRDefault="00676763" w:rsidP="00146877">
      <w:pPr>
        <w:pStyle w:val="SPIEreferences"/>
      </w:pPr>
      <w:r w:rsidRPr="006F2AFA">
        <w:t>References</w:t>
      </w:r>
    </w:p>
    <w:p w:rsidR="00D9371D" w:rsidRPr="00CD2E89" w:rsidRDefault="00D9371D" w:rsidP="00D9371D">
      <w:pPr>
        <w:pStyle w:val="ListParagraph"/>
        <w:numPr>
          <w:ilvl w:val="0"/>
          <w:numId w:val="6"/>
        </w:numPr>
        <w:rPr>
          <w:rFonts w:ascii="Times New Roman" w:hAnsi="Times New Roman" w:cs="Times New Roman"/>
          <w:sz w:val="20"/>
          <w:szCs w:val="20"/>
        </w:rPr>
      </w:pPr>
      <w:bookmarkStart w:id="28" w:name="_Ref200913310"/>
      <w:proofErr w:type="spellStart"/>
      <w:r w:rsidRPr="00CD2E89">
        <w:rPr>
          <w:rFonts w:ascii="Times New Roman" w:hAnsi="Times New Roman" w:cs="Times New Roman"/>
          <w:sz w:val="20"/>
          <w:szCs w:val="20"/>
        </w:rPr>
        <w:t>Sosnowska</w:t>
      </w:r>
      <w:proofErr w:type="spellEnd"/>
      <w:r w:rsidRPr="00CD2E89">
        <w:rPr>
          <w:rFonts w:ascii="Times New Roman" w:hAnsi="Times New Roman" w:cs="Times New Roman"/>
          <w:sz w:val="20"/>
          <w:szCs w:val="20"/>
        </w:rPr>
        <w:t xml:space="preserve"> D. Vick A., Lodi M., et al., Astronomical Telescopes + Instrumentation, SPIE Conference Proceeding, 8451-68 (2012)</w:t>
      </w:r>
      <w:bookmarkEnd w:id="28"/>
    </w:p>
    <w:p w:rsidR="00356F2B" w:rsidRPr="00CD2E89" w:rsidRDefault="00356F2B" w:rsidP="00356F2B">
      <w:pPr>
        <w:pStyle w:val="ListParagraph"/>
        <w:numPr>
          <w:ilvl w:val="0"/>
          <w:numId w:val="6"/>
        </w:numPr>
        <w:rPr>
          <w:rFonts w:ascii="Times New Roman" w:hAnsi="Times New Roman" w:cs="Times New Roman"/>
          <w:sz w:val="20"/>
          <w:szCs w:val="20"/>
        </w:rPr>
      </w:pPr>
      <w:bookmarkStart w:id="29" w:name="_Ref200913601"/>
      <w:proofErr w:type="spellStart"/>
      <w:r w:rsidRPr="00CD2E89">
        <w:rPr>
          <w:rFonts w:ascii="Times New Roman" w:hAnsi="Times New Roman" w:cs="Times New Roman"/>
          <w:sz w:val="20"/>
          <w:szCs w:val="20"/>
        </w:rPr>
        <w:t>Wildi</w:t>
      </w:r>
      <w:proofErr w:type="spellEnd"/>
      <w:r w:rsidRPr="00CD2E89">
        <w:rPr>
          <w:rFonts w:ascii="Times New Roman" w:hAnsi="Times New Roman" w:cs="Times New Roman"/>
          <w:sz w:val="20"/>
          <w:szCs w:val="20"/>
        </w:rPr>
        <w:t xml:space="preserve"> F., </w:t>
      </w:r>
      <w:proofErr w:type="spellStart"/>
      <w:r w:rsidRPr="00CD2E89">
        <w:rPr>
          <w:rFonts w:ascii="Times New Roman" w:hAnsi="Times New Roman" w:cs="Times New Roman"/>
          <w:sz w:val="20"/>
          <w:szCs w:val="20"/>
        </w:rPr>
        <w:t>Chazelas</w:t>
      </w:r>
      <w:proofErr w:type="spellEnd"/>
      <w:r w:rsidRPr="00CD2E89">
        <w:rPr>
          <w:rFonts w:ascii="Times New Roman" w:hAnsi="Times New Roman" w:cs="Times New Roman"/>
          <w:sz w:val="20"/>
          <w:szCs w:val="20"/>
        </w:rPr>
        <w:t xml:space="preserve"> B., </w:t>
      </w:r>
      <w:proofErr w:type="spellStart"/>
      <w:r w:rsidRPr="00CD2E89">
        <w:rPr>
          <w:rFonts w:ascii="Times New Roman" w:hAnsi="Times New Roman" w:cs="Times New Roman"/>
          <w:sz w:val="20"/>
          <w:szCs w:val="20"/>
        </w:rPr>
        <w:t>Pepe</w:t>
      </w:r>
      <w:proofErr w:type="spellEnd"/>
      <w:r w:rsidRPr="00CD2E89">
        <w:rPr>
          <w:rFonts w:ascii="Times New Roman" w:hAnsi="Times New Roman" w:cs="Times New Roman"/>
          <w:sz w:val="20"/>
          <w:szCs w:val="20"/>
        </w:rPr>
        <w:t xml:space="preserve"> F., Astronomical Telescopes + Instrumentation, SPIE Conference Proceeding, 8446-324 (2012)</w:t>
      </w:r>
      <w:bookmarkEnd w:id="29"/>
    </w:p>
    <w:p w:rsidR="00356F2B" w:rsidRPr="00CD2E89" w:rsidRDefault="00356F2B" w:rsidP="00356F2B">
      <w:pPr>
        <w:pStyle w:val="ListParagraph"/>
        <w:numPr>
          <w:ilvl w:val="0"/>
          <w:numId w:val="6"/>
        </w:numPr>
        <w:rPr>
          <w:rFonts w:ascii="Times New Roman" w:hAnsi="Times New Roman" w:cs="Times New Roman"/>
          <w:sz w:val="20"/>
          <w:szCs w:val="20"/>
        </w:rPr>
      </w:pPr>
      <w:bookmarkStart w:id="30" w:name="_Ref200913962"/>
      <w:proofErr w:type="spellStart"/>
      <w:r w:rsidRPr="00CD2E89">
        <w:rPr>
          <w:rFonts w:ascii="Times New Roman" w:hAnsi="Times New Roman" w:cs="Times New Roman"/>
          <w:sz w:val="20"/>
          <w:szCs w:val="20"/>
        </w:rPr>
        <w:t>Chazelas</w:t>
      </w:r>
      <w:proofErr w:type="spellEnd"/>
      <w:r w:rsidRPr="00CD2E89">
        <w:rPr>
          <w:rFonts w:ascii="Times New Roman" w:hAnsi="Times New Roman" w:cs="Times New Roman"/>
          <w:sz w:val="20"/>
          <w:szCs w:val="20"/>
        </w:rPr>
        <w:t xml:space="preserve"> B., </w:t>
      </w:r>
      <w:proofErr w:type="spellStart"/>
      <w:r w:rsidRPr="00CD2E89">
        <w:rPr>
          <w:rFonts w:ascii="Times New Roman" w:hAnsi="Times New Roman" w:cs="Times New Roman"/>
          <w:sz w:val="20"/>
          <w:szCs w:val="20"/>
        </w:rPr>
        <w:t>Pepe</w:t>
      </w:r>
      <w:proofErr w:type="spellEnd"/>
      <w:r w:rsidRPr="00CD2E89">
        <w:rPr>
          <w:rFonts w:ascii="Times New Roman" w:hAnsi="Times New Roman" w:cs="Times New Roman"/>
          <w:sz w:val="20"/>
          <w:szCs w:val="20"/>
        </w:rPr>
        <w:t xml:space="preserve"> F., </w:t>
      </w:r>
      <w:proofErr w:type="spellStart"/>
      <w:r w:rsidRPr="00CD2E89">
        <w:rPr>
          <w:rFonts w:ascii="Times New Roman" w:hAnsi="Times New Roman" w:cs="Times New Roman"/>
          <w:sz w:val="20"/>
          <w:szCs w:val="20"/>
        </w:rPr>
        <w:t>Wildi</w:t>
      </w:r>
      <w:proofErr w:type="spellEnd"/>
      <w:r w:rsidRPr="00CD2E89">
        <w:rPr>
          <w:rFonts w:ascii="Times New Roman" w:hAnsi="Times New Roman" w:cs="Times New Roman"/>
          <w:sz w:val="20"/>
          <w:szCs w:val="20"/>
        </w:rPr>
        <w:t xml:space="preserve"> F. et al., Modern Technologies in Space- and Ground-based Telescopes and Instrumentation. Edited by </w:t>
      </w:r>
      <w:proofErr w:type="spellStart"/>
      <w:r w:rsidRPr="00CD2E89">
        <w:rPr>
          <w:rFonts w:ascii="Times New Roman" w:hAnsi="Times New Roman" w:cs="Times New Roman"/>
          <w:sz w:val="20"/>
          <w:szCs w:val="20"/>
        </w:rPr>
        <w:t>Atad-Ettedgui</w:t>
      </w:r>
      <w:proofErr w:type="spellEnd"/>
      <w:r w:rsidRPr="00CD2E89">
        <w:rPr>
          <w:rFonts w:ascii="Times New Roman" w:hAnsi="Times New Roman" w:cs="Times New Roman"/>
          <w:sz w:val="20"/>
          <w:szCs w:val="20"/>
        </w:rPr>
        <w:t>, Eli; Lemke, Dietrich. Proceedings of the SPIE, Volume 7739, pp. 773947-773947-9 (2010)</w:t>
      </w:r>
      <w:bookmarkEnd w:id="30"/>
    </w:p>
    <w:p w:rsidR="00356F2B" w:rsidRPr="00CD2E89" w:rsidRDefault="00356F2B" w:rsidP="00356F2B">
      <w:pPr>
        <w:pStyle w:val="ListParagraph"/>
        <w:numPr>
          <w:ilvl w:val="0"/>
          <w:numId w:val="6"/>
        </w:numPr>
        <w:rPr>
          <w:rFonts w:ascii="Times New Roman" w:hAnsi="Times New Roman" w:cs="Times New Roman"/>
          <w:sz w:val="20"/>
          <w:szCs w:val="20"/>
        </w:rPr>
      </w:pPr>
      <w:bookmarkStart w:id="31" w:name="_Ref200913880"/>
      <w:proofErr w:type="spellStart"/>
      <w:r w:rsidRPr="00CD2E89">
        <w:rPr>
          <w:rFonts w:ascii="Times New Roman" w:hAnsi="Times New Roman" w:cs="Times New Roman"/>
          <w:sz w:val="20"/>
          <w:szCs w:val="20"/>
        </w:rPr>
        <w:t>Chazelas</w:t>
      </w:r>
      <w:proofErr w:type="spellEnd"/>
      <w:r w:rsidRPr="00CD2E89">
        <w:rPr>
          <w:rFonts w:ascii="Times New Roman" w:hAnsi="Times New Roman" w:cs="Times New Roman"/>
          <w:sz w:val="20"/>
          <w:szCs w:val="20"/>
        </w:rPr>
        <w:t xml:space="preserve"> B., </w:t>
      </w:r>
      <w:proofErr w:type="spellStart"/>
      <w:r w:rsidRPr="00CD2E89">
        <w:rPr>
          <w:rFonts w:ascii="Times New Roman" w:hAnsi="Times New Roman" w:cs="Times New Roman"/>
          <w:sz w:val="20"/>
          <w:szCs w:val="20"/>
        </w:rPr>
        <w:t>Pepe</w:t>
      </w:r>
      <w:proofErr w:type="spellEnd"/>
      <w:r w:rsidRPr="00CD2E89">
        <w:rPr>
          <w:rFonts w:ascii="Times New Roman" w:hAnsi="Times New Roman" w:cs="Times New Roman"/>
          <w:sz w:val="20"/>
          <w:szCs w:val="20"/>
        </w:rPr>
        <w:t xml:space="preserve"> F., </w:t>
      </w:r>
      <w:proofErr w:type="spellStart"/>
      <w:r w:rsidRPr="00CD2E89">
        <w:rPr>
          <w:rFonts w:ascii="Times New Roman" w:hAnsi="Times New Roman" w:cs="Times New Roman"/>
          <w:sz w:val="20"/>
          <w:szCs w:val="20"/>
        </w:rPr>
        <w:t>Wildi</w:t>
      </w:r>
      <w:proofErr w:type="spellEnd"/>
      <w:r w:rsidRPr="00CD2E89">
        <w:rPr>
          <w:rFonts w:ascii="Times New Roman" w:hAnsi="Times New Roman" w:cs="Times New Roman"/>
          <w:sz w:val="20"/>
          <w:szCs w:val="20"/>
        </w:rPr>
        <w:t>, F., Astronomical Telescopes + Instrumentation, SPIE Conference Proceeding, 8450-124 (2012)</w:t>
      </w:r>
      <w:bookmarkEnd w:id="31"/>
    </w:p>
    <w:p w:rsidR="00356F2B" w:rsidRPr="00CD2E89" w:rsidRDefault="00356F2B" w:rsidP="00356F2B">
      <w:pPr>
        <w:pStyle w:val="ListParagraph"/>
        <w:numPr>
          <w:ilvl w:val="0"/>
          <w:numId w:val="6"/>
        </w:numPr>
        <w:rPr>
          <w:rFonts w:ascii="Times New Roman" w:hAnsi="Times New Roman" w:cs="Times New Roman"/>
          <w:sz w:val="20"/>
          <w:szCs w:val="20"/>
        </w:rPr>
      </w:pPr>
      <w:bookmarkStart w:id="32" w:name="_Ref200914109"/>
      <w:proofErr w:type="spellStart"/>
      <w:r w:rsidRPr="00356F2B">
        <w:rPr>
          <w:rFonts w:ascii="Times New Roman" w:hAnsi="Times New Roman" w:cs="Times New Roman"/>
          <w:sz w:val="20"/>
          <w:szCs w:val="20"/>
        </w:rPr>
        <w:t>Perrucho</w:t>
      </w:r>
      <w:r>
        <w:rPr>
          <w:rFonts w:ascii="Times New Roman" w:hAnsi="Times New Roman" w:cs="Times New Roman"/>
          <w:sz w:val="20"/>
          <w:szCs w:val="20"/>
        </w:rPr>
        <w:t>t</w:t>
      </w:r>
      <w:proofErr w:type="spellEnd"/>
      <w:r>
        <w:rPr>
          <w:rFonts w:ascii="Times New Roman" w:hAnsi="Times New Roman" w:cs="Times New Roman"/>
          <w:sz w:val="20"/>
          <w:szCs w:val="20"/>
        </w:rPr>
        <w:t xml:space="preserve"> S., </w:t>
      </w:r>
      <w:proofErr w:type="spellStart"/>
      <w:r>
        <w:rPr>
          <w:rFonts w:ascii="Times New Roman" w:hAnsi="Times New Roman" w:cs="Times New Roman"/>
          <w:sz w:val="20"/>
          <w:szCs w:val="20"/>
        </w:rPr>
        <w:t>Bouchy</w:t>
      </w:r>
      <w:proofErr w:type="spellEnd"/>
      <w:r>
        <w:rPr>
          <w:rFonts w:ascii="Times New Roman" w:hAnsi="Times New Roman" w:cs="Times New Roman"/>
          <w:sz w:val="20"/>
          <w:szCs w:val="20"/>
        </w:rPr>
        <w:t xml:space="preserve"> F., </w:t>
      </w:r>
      <w:proofErr w:type="spellStart"/>
      <w:r>
        <w:rPr>
          <w:rFonts w:ascii="Times New Roman" w:hAnsi="Times New Roman" w:cs="Times New Roman"/>
          <w:sz w:val="20"/>
          <w:szCs w:val="20"/>
        </w:rPr>
        <w:t>Chazelas</w:t>
      </w:r>
      <w:proofErr w:type="spellEnd"/>
      <w:r>
        <w:rPr>
          <w:rFonts w:ascii="Times New Roman" w:hAnsi="Times New Roman" w:cs="Times New Roman"/>
          <w:sz w:val="20"/>
          <w:szCs w:val="20"/>
        </w:rPr>
        <w:t xml:space="preserve">, B. et al., </w:t>
      </w:r>
      <w:r w:rsidRPr="00356F2B">
        <w:rPr>
          <w:rFonts w:ascii="Times New Roman" w:hAnsi="Times New Roman" w:cs="Times New Roman"/>
          <w:sz w:val="20"/>
          <w:szCs w:val="20"/>
        </w:rPr>
        <w:t xml:space="preserve">Techniques and Instrumentation for Detection of </w:t>
      </w:r>
      <w:proofErr w:type="spellStart"/>
      <w:r w:rsidRPr="00356F2B">
        <w:rPr>
          <w:rFonts w:ascii="Times New Roman" w:hAnsi="Times New Roman" w:cs="Times New Roman"/>
          <w:sz w:val="20"/>
          <w:szCs w:val="20"/>
        </w:rPr>
        <w:t>Exoplanets</w:t>
      </w:r>
      <w:proofErr w:type="spellEnd"/>
      <w:r w:rsidRPr="00356F2B">
        <w:rPr>
          <w:rFonts w:ascii="Times New Roman" w:hAnsi="Times New Roman" w:cs="Times New Roman"/>
          <w:sz w:val="20"/>
          <w:szCs w:val="20"/>
        </w:rPr>
        <w:t xml:space="preserve"> V. Edited by </w:t>
      </w:r>
      <w:proofErr w:type="spellStart"/>
      <w:r w:rsidRPr="00356F2B">
        <w:rPr>
          <w:rFonts w:ascii="Times New Roman" w:hAnsi="Times New Roman" w:cs="Times New Roman"/>
          <w:sz w:val="20"/>
          <w:szCs w:val="20"/>
        </w:rPr>
        <w:t>Shaklan</w:t>
      </w:r>
      <w:proofErr w:type="spellEnd"/>
      <w:r w:rsidRPr="00356F2B">
        <w:rPr>
          <w:rFonts w:ascii="Times New Roman" w:hAnsi="Times New Roman" w:cs="Times New Roman"/>
          <w:sz w:val="20"/>
          <w:szCs w:val="20"/>
        </w:rPr>
        <w:t>, Stuart. Proceedings of the SPIE, Volume 8151, pp. 815115-815115-12 (2011)</w:t>
      </w:r>
      <w:bookmarkEnd w:id="32"/>
    </w:p>
    <w:p w:rsidR="00CD2E89" w:rsidRPr="00CD2E89" w:rsidRDefault="00CD2E89" w:rsidP="00CD2E89">
      <w:pPr>
        <w:pStyle w:val="ListParagraph"/>
        <w:numPr>
          <w:ilvl w:val="0"/>
          <w:numId w:val="6"/>
        </w:numPr>
        <w:rPr>
          <w:rFonts w:ascii="Times New Roman" w:hAnsi="Times New Roman" w:cs="Times New Roman"/>
          <w:sz w:val="20"/>
          <w:szCs w:val="20"/>
        </w:rPr>
      </w:pPr>
      <w:bookmarkStart w:id="33" w:name="_Ref200915282"/>
      <w:proofErr w:type="spellStart"/>
      <w:r w:rsidRPr="00CD2E89">
        <w:rPr>
          <w:rFonts w:ascii="Times New Roman" w:hAnsi="Times New Roman" w:cs="Times New Roman"/>
          <w:sz w:val="20"/>
          <w:szCs w:val="20"/>
        </w:rPr>
        <w:lastRenderedPageBreak/>
        <w:t>Bouchy</w:t>
      </w:r>
      <w:proofErr w:type="spellEnd"/>
      <w:r w:rsidRPr="00CD2E89">
        <w:rPr>
          <w:rFonts w:ascii="Times New Roman" w:hAnsi="Times New Roman" w:cs="Times New Roman"/>
          <w:sz w:val="20"/>
          <w:szCs w:val="20"/>
        </w:rPr>
        <w:t xml:space="preserve">, F., </w:t>
      </w:r>
      <w:proofErr w:type="spellStart"/>
      <w:r w:rsidRPr="00CD2E89">
        <w:rPr>
          <w:rFonts w:ascii="Times New Roman" w:hAnsi="Times New Roman" w:cs="Times New Roman"/>
          <w:sz w:val="20"/>
          <w:szCs w:val="20"/>
        </w:rPr>
        <w:t>Pepe</w:t>
      </w:r>
      <w:proofErr w:type="spellEnd"/>
      <w:r w:rsidRPr="00CD2E89">
        <w:rPr>
          <w:rFonts w:ascii="Times New Roman" w:hAnsi="Times New Roman" w:cs="Times New Roman"/>
          <w:sz w:val="20"/>
          <w:szCs w:val="20"/>
        </w:rPr>
        <w:t xml:space="preserve">, F., </w:t>
      </w:r>
      <w:proofErr w:type="spellStart"/>
      <w:r w:rsidRPr="00CD2E89">
        <w:rPr>
          <w:rFonts w:ascii="Times New Roman" w:hAnsi="Times New Roman" w:cs="Times New Roman"/>
          <w:sz w:val="20"/>
          <w:szCs w:val="20"/>
        </w:rPr>
        <w:t>Queloz</w:t>
      </w:r>
      <w:proofErr w:type="spellEnd"/>
      <w:r w:rsidRPr="00CD2E89">
        <w:rPr>
          <w:rFonts w:ascii="Times New Roman" w:hAnsi="Times New Roman" w:cs="Times New Roman"/>
          <w:sz w:val="20"/>
          <w:szCs w:val="20"/>
        </w:rPr>
        <w:t>, D., Astronomy and Astrophysics, v.374, p.733-739 (2001)</w:t>
      </w:r>
      <w:bookmarkEnd w:id="33"/>
    </w:p>
    <w:p w:rsidR="00CD2E89" w:rsidRDefault="00CD2E89" w:rsidP="00CD2E89">
      <w:pPr>
        <w:pStyle w:val="ListParagraph"/>
        <w:numPr>
          <w:ilvl w:val="0"/>
          <w:numId w:val="6"/>
        </w:numPr>
        <w:rPr>
          <w:rFonts w:ascii="Times New Roman" w:hAnsi="Times New Roman" w:cs="Times New Roman"/>
          <w:sz w:val="20"/>
          <w:szCs w:val="20"/>
        </w:rPr>
      </w:pPr>
      <w:bookmarkStart w:id="34" w:name="_Ref200966495"/>
      <w:r w:rsidRPr="00CD2E89">
        <w:rPr>
          <w:rFonts w:ascii="Times New Roman" w:hAnsi="Times New Roman" w:cs="Times New Roman"/>
          <w:sz w:val="20"/>
          <w:szCs w:val="20"/>
        </w:rPr>
        <w:t xml:space="preserve">Mayor M., </w:t>
      </w:r>
      <w:proofErr w:type="spellStart"/>
      <w:r w:rsidRPr="00CD2E89">
        <w:rPr>
          <w:rFonts w:ascii="Times New Roman" w:hAnsi="Times New Roman" w:cs="Times New Roman"/>
          <w:sz w:val="20"/>
          <w:szCs w:val="20"/>
        </w:rPr>
        <w:t>Pepe</w:t>
      </w:r>
      <w:proofErr w:type="spellEnd"/>
      <w:r w:rsidRPr="00CD2E89">
        <w:rPr>
          <w:rFonts w:ascii="Times New Roman" w:hAnsi="Times New Roman" w:cs="Times New Roman"/>
          <w:sz w:val="20"/>
          <w:szCs w:val="20"/>
        </w:rPr>
        <w:t xml:space="preserve"> F. </w:t>
      </w:r>
      <w:proofErr w:type="spellStart"/>
      <w:r w:rsidRPr="00CD2E89">
        <w:rPr>
          <w:rFonts w:ascii="Times New Roman" w:hAnsi="Times New Roman" w:cs="Times New Roman"/>
          <w:sz w:val="20"/>
          <w:szCs w:val="20"/>
        </w:rPr>
        <w:t>Queloz</w:t>
      </w:r>
      <w:proofErr w:type="spellEnd"/>
      <w:r w:rsidRPr="00CD2E89">
        <w:rPr>
          <w:rFonts w:ascii="Times New Roman" w:hAnsi="Times New Roman" w:cs="Times New Roman"/>
          <w:sz w:val="20"/>
          <w:szCs w:val="20"/>
        </w:rPr>
        <w:t xml:space="preserve"> D. et al., The Messenger (ISSN0722-6691), No.114, p. 20-24 (December 2003)</w:t>
      </w:r>
      <w:bookmarkEnd w:id="34"/>
    </w:p>
    <w:p w:rsidR="00CD2E89" w:rsidRDefault="00CD2E89" w:rsidP="00CD2E89">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eastAsia="it-IT"/>
        </w:rPr>
      </w:pPr>
      <w:bookmarkStart w:id="35" w:name="_Ref200915376"/>
      <w:r w:rsidRPr="00CD2E89">
        <w:rPr>
          <w:rFonts w:ascii="Times New Roman" w:hAnsi="Times New Roman" w:cs="Times New Roman"/>
          <w:sz w:val="20"/>
          <w:szCs w:val="20"/>
          <w:lang w:eastAsia="it-IT"/>
        </w:rPr>
        <w:t xml:space="preserve">Guerra, J et al. , </w:t>
      </w:r>
      <w:r w:rsidRPr="00CD2E89">
        <w:rPr>
          <w:rFonts w:ascii="Times New Roman" w:hAnsi="Times New Roman" w:cs="Times New Roman"/>
          <w:sz w:val="20"/>
          <w:szCs w:val="20"/>
        </w:rPr>
        <w:t xml:space="preserve">Astronomical Telescopes + Instrumentation, SPIE Conference Proceeding, </w:t>
      </w:r>
      <w:r w:rsidRPr="00CD2E89">
        <w:rPr>
          <w:rFonts w:ascii="Times New Roman" w:hAnsi="Times New Roman" w:cs="Times New Roman"/>
          <w:sz w:val="20"/>
          <w:szCs w:val="20"/>
          <w:lang w:eastAsia="it-IT"/>
        </w:rPr>
        <w:t xml:space="preserve"> Proc. SPIE 8451-92 (2012)</w:t>
      </w:r>
      <w:bookmarkEnd w:id="35"/>
    </w:p>
    <w:p w:rsidR="000909E9" w:rsidRDefault="000909E9" w:rsidP="00CD2E89">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eastAsia="it-IT"/>
        </w:rPr>
      </w:pPr>
      <w:bookmarkStart w:id="36" w:name="_Ref327358170"/>
      <w:proofErr w:type="spellStart"/>
      <w:r>
        <w:rPr>
          <w:rFonts w:ascii="Times New Roman" w:hAnsi="Times New Roman" w:cs="Times New Roman"/>
          <w:sz w:val="20"/>
          <w:szCs w:val="20"/>
          <w:lang w:eastAsia="it-IT"/>
        </w:rPr>
        <w:t>Barbieri</w:t>
      </w:r>
      <w:proofErr w:type="spellEnd"/>
      <w:r w:rsidRPr="000909E9">
        <w:rPr>
          <w:rFonts w:ascii="Times New Roman" w:hAnsi="Times New Roman" w:cs="Times New Roman"/>
          <w:sz w:val="20"/>
          <w:szCs w:val="20"/>
          <w:lang w:eastAsia="it-IT"/>
        </w:rPr>
        <w:t xml:space="preserve">, C. , </w:t>
      </w:r>
      <w:r w:rsidRPr="000909E9">
        <w:rPr>
          <w:rFonts w:ascii="Times New Roman" w:hAnsi="Times New Roman" w:cs="Times New Roman"/>
          <w:sz w:val="20"/>
          <w:szCs w:val="20"/>
        </w:rPr>
        <w:t>Optical Telescopes of Today and Tomorrow, Proc. SPIE Vol. 2871, p. 244-255</w:t>
      </w:r>
      <w:bookmarkEnd w:id="36"/>
      <w:r w:rsidR="00F172FA">
        <w:rPr>
          <w:rFonts w:ascii="Times New Roman" w:hAnsi="Times New Roman" w:cs="Times New Roman"/>
          <w:sz w:val="20"/>
          <w:szCs w:val="20"/>
        </w:rPr>
        <w:t xml:space="preserve"> (1997)</w:t>
      </w:r>
    </w:p>
    <w:p w:rsidR="008F20D1" w:rsidRPr="008F20D1" w:rsidRDefault="008F20D1" w:rsidP="00CD2E89">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0"/>
          <w:szCs w:val="20"/>
          <w:lang w:eastAsia="it-IT"/>
        </w:rPr>
      </w:pPr>
      <w:r w:rsidRPr="008F20D1">
        <w:rPr>
          <w:rFonts w:ascii="Times New Roman" w:hAnsi="Times New Roman" w:cs="Times New Roman"/>
          <w:sz w:val="20"/>
          <w:szCs w:val="20"/>
        </w:rPr>
        <w:t xml:space="preserve"> </w:t>
      </w:r>
      <w:bookmarkStart w:id="37" w:name="_Ref327535397"/>
      <w:proofErr w:type="spellStart"/>
      <w:r w:rsidRPr="008F20D1">
        <w:rPr>
          <w:rFonts w:ascii="Times New Roman" w:hAnsi="Times New Roman" w:cs="Times New Roman"/>
          <w:sz w:val="20"/>
          <w:szCs w:val="20"/>
        </w:rPr>
        <w:t>Pepe</w:t>
      </w:r>
      <w:proofErr w:type="spellEnd"/>
      <w:r w:rsidRPr="008F20D1">
        <w:rPr>
          <w:rFonts w:ascii="Times New Roman" w:hAnsi="Times New Roman" w:cs="Times New Roman"/>
          <w:sz w:val="20"/>
          <w:szCs w:val="20"/>
        </w:rPr>
        <w:t xml:space="preserve">, F et all, </w:t>
      </w:r>
      <w:r w:rsidRPr="008F20D1">
        <w:rPr>
          <w:sz w:val="20"/>
          <w:szCs w:val="20"/>
        </w:rPr>
        <w:t>2011A&amp;A...534A</w:t>
      </w:r>
      <w:proofErr w:type="gramStart"/>
      <w:r w:rsidRPr="008F20D1">
        <w:rPr>
          <w:sz w:val="20"/>
          <w:szCs w:val="20"/>
        </w:rPr>
        <w:t>..</w:t>
      </w:r>
      <w:proofErr w:type="gramEnd"/>
      <w:r w:rsidRPr="008F20D1">
        <w:rPr>
          <w:sz w:val="20"/>
          <w:szCs w:val="20"/>
        </w:rPr>
        <w:t>58P</w:t>
      </w:r>
      <w:r>
        <w:rPr>
          <w:sz w:val="20"/>
          <w:szCs w:val="20"/>
        </w:rPr>
        <w:t xml:space="preserve"> </w:t>
      </w:r>
      <w:r w:rsidRPr="008F20D1">
        <w:rPr>
          <w:sz w:val="20"/>
          <w:szCs w:val="20"/>
        </w:rPr>
        <w:t>(2011)</w:t>
      </w:r>
      <w:bookmarkEnd w:id="37"/>
    </w:p>
    <w:p w:rsidR="0092557D" w:rsidRPr="00FE6218" w:rsidRDefault="0092557D" w:rsidP="00146877"/>
    <w:sectPr w:rsidR="0092557D" w:rsidRPr="00FE6218" w:rsidSect="004D2E54">
      <w:headerReference w:type="default" r:id="rId31"/>
      <w:footerReference w:type="default" r:id="rId32"/>
      <w:pgSz w:w="12240" w:h="15840" w:code="1"/>
      <w:pgMar w:top="1440" w:right="1094" w:bottom="1814" w:left="1094" w:header="0" w:footer="0" w:gutter="0"/>
      <w:paperSrc w:first="15" w:other="15"/>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588" w:rsidRDefault="00AF7588" w:rsidP="00146877">
      <w:r>
        <w:separator/>
      </w:r>
    </w:p>
  </w:endnote>
  <w:endnote w:type="continuationSeparator" w:id="0">
    <w:p w:rsidR="00AF7588" w:rsidRDefault="00AF7588" w:rsidP="00146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NewsGoth BT">
    <w:altName w:val="Cambria"/>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iberation Serif">
    <w:altName w:val="Times New Roman"/>
    <w:charset w:val="00"/>
    <w:family w:val="roman"/>
    <w:pitch w:val="variable"/>
  </w:font>
  <w:font w:name="DejaVu Sans">
    <w:altName w:val="Times New Roman"/>
    <w:charset w:val="00"/>
    <w:family w:val="auto"/>
    <w:pitch w:val="variable"/>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588" w:rsidRDefault="00AF7588" w:rsidP="00146877">
    <w:pPr>
      <w:pStyle w:val="Footer"/>
    </w:pPr>
    <w:r w:rsidRPr="00A1655E">
      <w:t>SPIE8446-66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588" w:rsidRDefault="00AF7588" w:rsidP="00146877">
      <w:r>
        <w:separator/>
      </w:r>
    </w:p>
  </w:footnote>
  <w:footnote w:type="continuationSeparator" w:id="0">
    <w:p w:rsidR="00AF7588" w:rsidRDefault="00AF7588" w:rsidP="001468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588" w:rsidRDefault="00AF7588" w:rsidP="00146877">
    <w:pPr>
      <w:pStyle w:val="Header"/>
    </w:pPr>
  </w:p>
  <w:p w:rsidR="00AF7588" w:rsidRDefault="00AF7588" w:rsidP="00146877">
    <w:pPr>
      <w:pStyle w:val="Header"/>
    </w:pPr>
  </w:p>
  <w:p w:rsidR="00AF7588" w:rsidRDefault="00AF7588" w:rsidP="00146877">
    <w:pPr>
      <w:pStyle w:val="SPIEheader"/>
    </w:pPr>
  </w:p>
  <w:p w:rsidR="00AF7588" w:rsidRDefault="00AF7588" w:rsidP="001468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18EEB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F54D36"/>
    <w:multiLevelType w:val="hybridMultilevel"/>
    <w:tmpl w:val="EBC226B6"/>
    <w:lvl w:ilvl="0" w:tplc="F0B04832">
      <w:start w:val="1"/>
      <w:numFmt w:val="bullet"/>
      <w:lvlText w:val=""/>
      <w:lvlJc w:val="left"/>
      <w:pPr>
        <w:ind w:left="1080" w:hanging="360"/>
      </w:pPr>
      <w:rPr>
        <w:rFonts w:ascii="Symbol" w:hAnsi="Symbol" w:hint="default"/>
        <w:sz w:val="20"/>
      </w:rPr>
    </w:lvl>
    <w:lvl w:ilvl="1" w:tplc="789C9438">
      <w:numFmt w:val="bullet"/>
      <w:lvlText w:val="-"/>
      <w:lvlJc w:val="left"/>
      <w:pPr>
        <w:ind w:left="1800" w:hanging="360"/>
      </w:pPr>
      <w:rPr>
        <w:rFonts w:ascii="Times New Roman" w:eastAsia="Cambria" w:hAnsi="Times New Roman" w:cs="Times New Roman"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nsid w:val="0FF85103"/>
    <w:multiLevelType w:val="hybridMultilevel"/>
    <w:tmpl w:val="600663C8"/>
    <w:lvl w:ilvl="0" w:tplc="44FAC01A">
      <w:start w:val="1"/>
      <w:numFmt w:val="bullet"/>
      <w:pStyle w:val="SPIEListBullet2"/>
      <w:lvlText w:val=""/>
      <w:lvlJc w:val="left"/>
      <w:pPr>
        <w:tabs>
          <w:tab w:val="num" w:pos="720"/>
        </w:tabs>
        <w:ind w:left="72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B00DA1"/>
    <w:multiLevelType w:val="multilevel"/>
    <w:tmpl w:val="BDD41AA8"/>
    <w:lvl w:ilvl="0">
      <w:start w:val="1"/>
      <w:numFmt w:val="decimal"/>
      <w:isLg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255D0EF4"/>
    <w:multiLevelType w:val="hybridMultilevel"/>
    <w:tmpl w:val="A21C875A"/>
    <w:lvl w:ilvl="0" w:tplc="997CB8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087D39"/>
    <w:multiLevelType w:val="multilevel"/>
    <w:tmpl w:val="7270CC06"/>
    <w:lvl w:ilvl="0">
      <w:start w:val="1"/>
      <w:numFmt w:val="decimal"/>
      <w:pStyle w:val="Heading1"/>
      <w:isLgl/>
      <w:lvlText w:val="%1."/>
      <w:lvlJc w:val="left"/>
      <w:pPr>
        <w:tabs>
          <w:tab w:val="num" w:pos="360"/>
        </w:tabs>
        <w:ind w:left="360" w:hanging="360"/>
      </w:pPr>
      <w:rPr>
        <w:rFonts w:hint="default"/>
      </w:rPr>
    </w:lvl>
    <w:lvl w:ilvl="1">
      <w:start w:val="1"/>
      <w:numFmt w:val="decimal"/>
      <w:pStyle w:val="Heading2"/>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nsid w:val="3D6A4DF8"/>
    <w:multiLevelType w:val="hybridMultilevel"/>
    <w:tmpl w:val="6B76003E"/>
    <w:lvl w:ilvl="0" w:tplc="8C96DC5C">
      <w:start w:val="1"/>
      <w:numFmt w:val="decimal"/>
      <w:pStyle w:val="SPIEreferencelisting"/>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4EA784C"/>
    <w:multiLevelType w:val="singleLevel"/>
    <w:tmpl w:val="BB96080C"/>
    <w:lvl w:ilvl="0">
      <w:start w:val="1"/>
      <w:numFmt w:val="none"/>
      <w:lvlText w:val="Keywords: "/>
      <w:legacy w:legacy="1" w:legacySpace="0" w:legacyIndent="360"/>
      <w:lvlJc w:val="left"/>
      <w:pPr>
        <w:ind w:left="360" w:hanging="360"/>
      </w:pPr>
    </w:lvl>
  </w:abstractNum>
  <w:abstractNum w:abstractNumId="8">
    <w:nsid w:val="684F71CD"/>
    <w:multiLevelType w:val="hybridMultilevel"/>
    <w:tmpl w:val="402E7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0AB1AF8"/>
    <w:multiLevelType w:val="hybridMultilevel"/>
    <w:tmpl w:val="F474B4DE"/>
    <w:lvl w:ilvl="0" w:tplc="997CB8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3"/>
  </w:num>
  <w:num w:numId="5">
    <w:abstractNumId w:val="9"/>
  </w:num>
  <w:num w:numId="6">
    <w:abstractNumId w:val="4"/>
  </w:num>
  <w:num w:numId="7">
    <w:abstractNumId w:val="0"/>
  </w:num>
  <w:num w:numId="8">
    <w:abstractNumId w:val="1"/>
  </w:num>
  <w:num w:numId="9">
    <w:abstractNumId w:val="7"/>
  </w:num>
  <w:num w:numId="10">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gutterAtTop/>
  <w:proofState w:spelling="clean" w:grammar="clean"/>
  <w:stylePaneFormatFilter w:val="3608" w:allStyles="0" w:customStyles="0" w:latentStyles="0" w:stylesInUse="1" w:headingStyles="0" w:numberingStyles="0" w:tableStyles="0" w:directFormattingOnRuns="0" w:directFormattingOnParagraphs="1" w:directFormattingOnNumbering="1" w:directFormattingOnTables="0" w:clearFormatting="1" w:top3HeadingStyles="1" w:visibleStyles="0" w:alternateStyleNames="0"/>
  <w:defaultTabStop w:val="720"/>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751C06"/>
    <w:rsid w:val="000005B8"/>
    <w:rsid w:val="0000793B"/>
    <w:rsid w:val="00007EFA"/>
    <w:rsid w:val="00013ED5"/>
    <w:rsid w:val="000166EA"/>
    <w:rsid w:val="000309E9"/>
    <w:rsid w:val="00045337"/>
    <w:rsid w:val="000574C6"/>
    <w:rsid w:val="00067A0C"/>
    <w:rsid w:val="0009087B"/>
    <w:rsid w:val="000909E9"/>
    <w:rsid w:val="000A01C9"/>
    <w:rsid w:val="000A1FAF"/>
    <w:rsid w:val="000A7915"/>
    <w:rsid w:val="000B259F"/>
    <w:rsid w:val="000C578F"/>
    <w:rsid w:val="000D2EB7"/>
    <w:rsid w:val="000E0C22"/>
    <w:rsid w:val="000E3E61"/>
    <w:rsid w:val="00101E0B"/>
    <w:rsid w:val="00116F27"/>
    <w:rsid w:val="00125A02"/>
    <w:rsid w:val="00127CE9"/>
    <w:rsid w:val="00135445"/>
    <w:rsid w:val="00146877"/>
    <w:rsid w:val="00166772"/>
    <w:rsid w:val="001775F5"/>
    <w:rsid w:val="00183FC3"/>
    <w:rsid w:val="0019055E"/>
    <w:rsid w:val="001A4791"/>
    <w:rsid w:val="001A5B4E"/>
    <w:rsid w:val="001C5D58"/>
    <w:rsid w:val="001C698B"/>
    <w:rsid w:val="001D1662"/>
    <w:rsid w:val="001E1544"/>
    <w:rsid w:val="001E2046"/>
    <w:rsid w:val="00201A16"/>
    <w:rsid w:val="0021414F"/>
    <w:rsid w:val="00215486"/>
    <w:rsid w:val="002455BD"/>
    <w:rsid w:val="00266386"/>
    <w:rsid w:val="0026734C"/>
    <w:rsid w:val="00276A8E"/>
    <w:rsid w:val="00276D7F"/>
    <w:rsid w:val="00290E0B"/>
    <w:rsid w:val="00293836"/>
    <w:rsid w:val="00294FFD"/>
    <w:rsid w:val="002A07C8"/>
    <w:rsid w:val="002B29F5"/>
    <w:rsid w:val="002B61BF"/>
    <w:rsid w:val="002C49DC"/>
    <w:rsid w:val="002C7E24"/>
    <w:rsid w:val="002F0122"/>
    <w:rsid w:val="00312E78"/>
    <w:rsid w:val="003134CF"/>
    <w:rsid w:val="0031785E"/>
    <w:rsid w:val="003236D1"/>
    <w:rsid w:val="00324FFC"/>
    <w:rsid w:val="003268CF"/>
    <w:rsid w:val="00356F2B"/>
    <w:rsid w:val="003579F2"/>
    <w:rsid w:val="003611D5"/>
    <w:rsid w:val="00376189"/>
    <w:rsid w:val="003B4C02"/>
    <w:rsid w:val="003B52E8"/>
    <w:rsid w:val="003C1F74"/>
    <w:rsid w:val="003C2DA9"/>
    <w:rsid w:val="003C4817"/>
    <w:rsid w:val="003E0188"/>
    <w:rsid w:val="003E1607"/>
    <w:rsid w:val="003E3B19"/>
    <w:rsid w:val="004007DB"/>
    <w:rsid w:val="00415C6B"/>
    <w:rsid w:val="00422080"/>
    <w:rsid w:val="004409E8"/>
    <w:rsid w:val="00441145"/>
    <w:rsid w:val="00456068"/>
    <w:rsid w:val="004629C0"/>
    <w:rsid w:val="00463170"/>
    <w:rsid w:val="00464C36"/>
    <w:rsid w:val="00467C1D"/>
    <w:rsid w:val="00473CD9"/>
    <w:rsid w:val="00480128"/>
    <w:rsid w:val="004A400F"/>
    <w:rsid w:val="004A475B"/>
    <w:rsid w:val="004D2E54"/>
    <w:rsid w:val="004F1B51"/>
    <w:rsid w:val="005004AB"/>
    <w:rsid w:val="005008EE"/>
    <w:rsid w:val="00502948"/>
    <w:rsid w:val="00506480"/>
    <w:rsid w:val="00517303"/>
    <w:rsid w:val="0052771C"/>
    <w:rsid w:val="00530EE2"/>
    <w:rsid w:val="00531D22"/>
    <w:rsid w:val="00533BC3"/>
    <w:rsid w:val="00540271"/>
    <w:rsid w:val="005803BE"/>
    <w:rsid w:val="00583453"/>
    <w:rsid w:val="00594564"/>
    <w:rsid w:val="005A16A7"/>
    <w:rsid w:val="005A5261"/>
    <w:rsid w:val="005A5B5E"/>
    <w:rsid w:val="005B6D78"/>
    <w:rsid w:val="005C07A2"/>
    <w:rsid w:val="005C1C30"/>
    <w:rsid w:val="005D3B6C"/>
    <w:rsid w:val="005F34F3"/>
    <w:rsid w:val="0062393F"/>
    <w:rsid w:val="00623A3A"/>
    <w:rsid w:val="00643626"/>
    <w:rsid w:val="00645DE7"/>
    <w:rsid w:val="00672CEA"/>
    <w:rsid w:val="00676763"/>
    <w:rsid w:val="00685DB5"/>
    <w:rsid w:val="00687A30"/>
    <w:rsid w:val="0069010E"/>
    <w:rsid w:val="006A0C55"/>
    <w:rsid w:val="006A2402"/>
    <w:rsid w:val="006A266D"/>
    <w:rsid w:val="006A5DD6"/>
    <w:rsid w:val="006B4345"/>
    <w:rsid w:val="006C1669"/>
    <w:rsid w:val="006E1B5E"/>
    <w:rsid w:val="006E1F69"/>
    <w:rsid w:val="006E2DED"/>
    <w:rsid w:val="006F2AFA"/>
    <w:rsid w:val="006F3896"/>
    <w:rsid w:val="006F4381"/>
    <w:rsid w:val="006F50DB"/>
    <w:rsid w:val="00702AB5"/>
    <w:rsid w:val="00705C45"/>
    <w:rsid w:val="0070747C"/>
    <w:rsid w:val="00710E75"/>
    <w:rsid w:val="00714837"/>
    <w:rsid w:val="00715772"/>
    <w:rsid w:val="00722799"/>
    <w:rsid w:val="00732FB6"/>
    <w:rsid w:val="0074602A"/>
    <w:rsid w:val="00751C06"/>
    <w:rsid w:val="00753D5A"/>
    <w:rsid w:val="007612CA"/>
    <w:rsid w:val="00764F0E"/>
    <w:rsid w:val="00770397"/>
    <w:rsid w:val="00775E9C"/>
    <w:rsid w:val="00780F0A"/>
    <w:rsid w:val="00782503"/>
    <w:rsid w:val="00786520"/>
    <w:rsid w:val="00786617"/>
    <w:rsid w:val="00797858"/>
    <w:rsid w:val="007A23FE"/>
    <w:rsid w:val="007B6E5B"/>
    <w:rsid w:val="007C3FDA"/>
    <w:rsid w:val="007D1267"/>
    <w:rsid w:val="007E1D00"/>
    <w:rsid w:val="007E6440"/>
    <w:rsid w:val="007E7435"/>
    <w:rsid w:val="00813F2C"/>
    <w:rsid w:val="00815574"/>
    <w:rsid w:val="00820166"/>
    <w:rsid w:val="0082736F"/>
    <w:rsid w:val="00832AD7"/>
    <w:rsid w:val="00841267"/>
    <w:rsid w:val="00844512"/>
    <w:rsid w:val="0085536B"/>
    <w:rsid w:val="00866776"/>
    <w:rsid w:val="00870B98"/>
    <w:rsid w:val="00873F0F"/>
    <w:rsid w:val="00886D33"/>
    <w:rsid w:val="00890C53"/>
    <w:rsid w:val="008937E3"/>
    <w:rsid w:val="008A47DE"/>
    <w:rsid w:val="008B37BC"/>
    <w:rsid w:val="008D69CB"/>
    <w:rsid w:val="008F20D1"/>
    <w:rsid w:val="008F22DA"/>
    <w:rsid w:val="00913520"/>
    <w:rsid w:val="0092557D"/>
    <w:rsid w:val="00925763"/>
    <w:rsid w:val="0093152D"/>
    <w:rsid w:val="00935B1B"/>
    <w:rsid w:val="009512D7"/>
    <w:rsid w:val="00960BF7"/>
    <w:rsid w:val="009635D3"/>
    <w:rsid w:val="00965965"/>
    <w:rsid w:val="009666EC"/>
    <w:rsid w:val="0098225F"/>
    <w:rsid w:val="009862F4"/>
    <w:rsid w:val="0099197D"/>
    <w:rsid w:val="00993584"/>
    <w:rsid w:val="009A3A73"/>
    <w:rsid w:val="009A61A9"/>
    <w:rsid w:val="00A0137A"/>
    <w:rsid w:val="00A028B0"/>
    <w:rsid w:val="00A032EC"/>
    <w:rsid w:val="00A07E79"/>
    <w:rsid w:val="00A1655E"/>
    <w:rsid w:val="00A35710"/>
    <w:rsid w:val="00A40E6B"/>
    <w:rsid w:val="00A53DC1"/>
    <w:rsid w:val="00A55CEF"/>
    <w:rsid w:val="00A56D97"/>
    <w:rsid w:val="00A6414F"/>
    <w:rsid w:val="00A66C6C"/>
    <w:rsid w:val="00A8591A"/>
    <w:rsid w:val="00A85AAD"/>
    <w:rsid w:val="00A86BC9"/>
    <w:rsid w:val="00AA351C"/>
    <w:rsid w:val="00AB1234"/>
    <w:rsid w:val="00AB3AA3"/>
    <w:rsid w:val="00AB5E41"/>
    <w:rsid w:val="00AB5FDF"/>
    <w:rsid w:val="00AC231F"/>
    <w:rsid w:val="00AC7844"/>
    <w:rsid w:val="00AD03D8"/>
    <w:rsid w:val="00AD7DDC"/>
    <w:rsid w:val="00AF0BEA"/>
    <w:rsid w:val="00AF6197"/>
    <w:rsid w:val="00AF7588"/>
    <w:rsid w:val="00B100A1"/>
    <w:rsid w:val="00B30922"/>
    <w:rsid w:val="00B41635"/>
    <w:rsid w:val="00B41C3F"/>
    <w:rsid w:val="00B4216B"/>
    <w:rsid w:val="00B52BA8"/>
    <w:rsid w:val="00B54385"/>
    <w:rsid w:val="00B54E49"/>
    <w:rsid w:val="00B6413C"/>
    <w:rsid w:val="00B70114"/>
    <w:rsid w:val="00B80B60"/>
    <w:rsid w:val="00B86841"/>
    <w:rsid w:val="00BA6124"/>
    <w:rsid w:val="00BA69B1"/>
    <w:rsid w:val="00BB0F0C"/>
    <w:rsid w:val="00BB1704"/>
    <w:rsid w:val="00BB4590"/>
    <w:rsid w:val="00BC00F5"/>
    <w:rsid w:val="00BC6BE6"/>
    <w:rsid w:val="00BD3C5E"/>
    <w:rsid w:val="00BE1CEC"/>
    <w:rsid w:val="00BF0F49"/>
    <w:rsid w:val="00BF336E"/>
    <w:rsid w:val="00C06AF5"/>
    <w:rsid w:val="00C11E1B"/>
    <w:rsid w:val="00C4358E"/>
    <w:rsid w:val="00C438AD"/>
    <w:rsid w:val="00C466D8"/>
    <w:rsid w:val="00C47376"/>
    <w:rsid w:val="00C67B60"/>
    <w:rsid w:val="00C83076"/>
    <w:rsid w:val="00C87436"/>
    <w:rsid w:val="00CB19BE"/>
    <w:rsid w:val="00CB79D8"/>
    <w:rsid w:val="00CC712C"/>
    <w:rsid w:val="00CD2E89"/>
    <w:rsid w:val="00CD4EFF"/>
    <w:rsid w:val="00CE4950"/>
    <w:rsid w:val="00D001DF"/>
    <w:rsid w:val="00D01E5E"/>
    <w:rsid w:val="00D04B59"/>
    <w:rsid w:val="00D15DB6"/>
    <w:rsid w:val="00D21C72"/>
    <w:rsid w:val="00D27F94"/>
    <w:rsid w:val="00D40472"/>
    <w:rsid w:val="00D457BE"/>
    <w:rsid w:val="00D53571"/>
    <w:rsid w:val="00D560B1"/>
    <w:rsid w:val="00D61806"/>
    <w:rsid w:val="00D80959"/>
    <w:rsid w:val="00D87495"/>
    <w:rsid w:val="00D9371D"/>
    <w:rsid w:val="00DA6847"/>
    <w:rsid w:val="00DA775F"/>
    <w:rsid w:val="00DA7C8C"/>
    <w:rsid w:val="00DB007B"/>
    <w:rsid w:val="00DB382F"/>
    <w:rsid w:val="00DC261D"/>
    <w:rsid w:val="00DD0758"/>
    <w:rsid w:val="00DF68CB"/>
    <w:rsid w:val="00E00703"/>
    <w:rsid w:val="00E16052"/>
    <w:rsid w:val="00E270E5"/>
    <w:rsid w:val="00E54A3F"/>
    <w:rsid w:val="00E573BA"/>
    <w:rsid w:val="00E62777"/>
    <w:rsid w:val="00E66821"/>
    <w:rsid w:val="00E841DF"/>
    <w:rsid w:val="00E90232"/>
    <w:rsid w:val="00E92629"/>
    <w:rsid w:val="00E9465D"/>
    <w:rsid w:val="00EB06A9"/>
    <w:rsid w:val="00EB0B56"/>
    <w:rsid w:val="00EB3B29"/>
    <w:rsid w:val="00EB5BA7"/>
    <w:rsid w:val="00EB68A1"/>
    <w:rsid w:val="00EE0CA0"/>
    <w:rsid w:val="00EE4C66"/>
    <w:rsid w:val="00EE6C14"/>
    <w:rsid w:val="00EF21FE"/>
    <w:rsid w:val="00F07567"/>
    <w:rsid w:val="00F12E02"/>
    <w:rsid w:val="00F13CB4"/>
    <w:rsid w:val="00F172FA"/>
    <w:rsid w:val="00F23BF1"/>
    <w:rsid w:val="00F44100"/>
    <w:rsid w:val="00F600DE"/>
    <w:rsid w:val="00F61D21"/>
    <w:rsid w:val="00F667DC"/>
    <w:rsid w:val="00F7403E"/>
    <w:rsid w:val="00F978E9"/>
    <w:rsid w:val="00FA04DC"/>
    <w:rsid w:val="00FB0C0B"/>
    <w:rsid w:val="00FC379F"/>
    <w:rsid w:val="00FD4A8E"/>
    <w:rsid w:val="00FE06F8"/>
    <w:rsid w:val="00FE6218"/>
    <w:rsid w:val="00FF6A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6877"/>
  </w:style>
  <w:style w:type="paragraph" w:styleId="Heading1">
    <w:name w:val="heading 1"/>
    <w:aliases w:val="SPIE Section"/>
    <w:basedOn w:val="Normal"/>
    <w:next w:val="Normal"/>
    <w:link w:val="Heading1Char"/>
    <w:autoRedefine/>
    <w:qFormat/>
    <w:rsid w:val="00415C6B"/>
    <w:pPr>
      <w:keepNext/>
      <w:numPr>
        <w:numId w:val="3"/>
      </w:numPr>
      <w:tabs>
        <w:tab w:val="clear" w:pos="360"/>
      </w:tabs>
      <w:spacing w:before="240" w:after="120"/>
      <w:jc w:val="center"/>
      <w:outlineLvl w:val="0"/>
    </w:pPr>
    <w:rPr>
      <w:rFonts w:cs="Arial"/>
      <w:b/>
      <w:bCs/>
      <w:caps/>
      <w:kern w:val="32"/>
    </w:rPr>
  </w:style>
  <w:style w:type="paragraph" w:styleId="Heading2">
    <w:name w:val="heading 2"/>
    <w:aliases w:val="SPIE Subsection"/>
    <w:basedOn w:val="Heading1"/>
    <w:next w:val="SPIEbodytext"/>
    <w:autoRedefine/>
    <w:qFormat/>
    <w:rsid w:val="00C47376"/>
    <w:pPr>
      <w:numPr>
        <w:ilvl w:val="1"/>
      </w:numPr>
      <w:tabs>
        <w:tab w:val="left" w:pos="504"/>
      </w:tabs>
      <w:spacing w:before="0"/>
      <w:jc w:val="both"/>
      <w:outlineLvl w:val="1"/>
    </w:pPr>
    <w:rPr>
      <w:caps w:val="0"/>
    </w:rPr>
  </w:style>
  <w:style w:type="paragraph" w:styleId="Heading3">
    <w:name w:val="heading 3"/>
    <w:basedOn w:val="Normal"/>
    <w:next w:val="Normal"/>
    <w:qFormat/>
    <w:rsid w:val="000005B8"/>
    <w:pPr>
      <w:keepNext/>
      <w:outlineLvl w:val="2"/>
    </w:pPr>
    <w:rPr>
      <w:rFonts w:ascii="Times" w:hAnsi="Times"/>
      <w:b/>
      <w:sz w:val="22"/>
    </w:rPr>
  </w:style>
  <w:style w:type="paragraph" w:styleId="Heading4">
    <w:name w:val="heading 4"/>
    <w:basedOn w:val="Normal"/>
    <w:next w:val="Normal"/>
    <w:qFormat/>
    <w:rsid w:val="00DA775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C87436"/>
    <w:rPr>
      <w:rFonts w:ascii="NewsGoth BT" w:hAnsi="NewsGoth BT"/>
    </w:rPr>
  </w:style>
  <w:style w:type="character" w:styleId="Hyperlink">
    <w:name w:val="Hyperlink"/>
    <w:rsid w:val="00C87436"/>
    <w:rPr>
      <w:color w:val="0000FF"/>
      <w:u w:val="single"/>
    </w:rPr>
  </w:style>
  <w:style w:type="paragraph" w:styleId="Header">
    <w:name w:val="header"/>
    <w:basedOn w:val="Normal"/>
    <w:semiHidden/>
    <w:rsid w:val="00C87436"/>
    <w:pPr>
      <w:tabs>
        <w:tab w:val="center" w:pos="4320"/>
        <w:tab w:val="right" w:pos="8640"/>
      </w:tabs>
    </w:pPr>
    <w:rPr>
      <w:rFonts w:ascii="Times" w:hAnsi="Times"/>
    </w:rPr>
  </w:style>
  <w:style w:type="paragraph" w:customStyle="1" w:styleId="PaperTitle">
    <w:name w:val="*Paper Title*"/>
    <w:basedOn w:val="Normal"/>
    <w:next w:val="BodyofPaper"/>
    <w:link w:val="PaperTitleChar"/>
    <w:semiHidden/>
    <w:rsid w:val="00C87436"/>
    <w:pPr>
      <w:jc w:val="center"/>
    </w:pPr>
    <w:rPr>
      <w:b/>
      <w:sz w:val="32"/>
    </w:rPr>
  </w:style>
  <w:style w:type="paragraph" w:customStyle="1" w:styleId="BodyofPaper">
    <w:name w:val="*Body of Paper*"/>
    <w:basedOn w:val="Normal"/>
    <w:link w:val="BodyofPaperChar"/>
    <w:rsid w:val="00C87436"/>
    <w:pPr>
      <w:jc w:val="both"/>
    </w:pPr>
  </w:style>
  <w:style w:type="character" w:customStyle="1" w:styleId="BodyofPaperChar">
    <w:name w:val="*Body of Paper* Char"/>
    <w:link w:val="BodyofPaper"/>
    <w:rsid w:val="00EE6C14"/>
    <w:rPr>
      <w:lang w:val="en-US" w:eastAsia="en-US" w:bidi="ar-SA"/>
    </w:rPr>
  </w:style>
  <w:style w:type="character" w:customStyle="1" w:styleId="PaperTitleChar">
    <w:name w:val="*Paper Title* Char"/>
    <w:link w:val="PaperTitle"/>
    <w:rsid w:val="00D80959"/>
    <w:rPr>
      <w:b/>
      <w:sz w:val="32"/>
      <w:lang w:val="en-US" w:eastAsia="en-US" w:bidi="ar-SA"/>
    </w:rPr>
  </w:style>
  <w:style w:type="paragraph" w:customStyle="1" w:styleId="SPIEAuthors-Affils">
    <w:name w:val="SPIE Authors-Affils"/>
    <w:basedOn w:val="BodyofPaper"/>
    <w:next w:val="BodyofPaper"/>
    <w:link w:val="SPIEAuthors-AffilsCharChar"/>
    <w:rsid w:val="00C87436"/>
    <w:pPr>
      <w:jc w:val="center"/>
    </w:pPr>
    <w:rPr>
      <w:sz w:val="24"/>
    </w:rPr>
  </w:style>
  <w:style w:type="character" w:customStyle="1" w:styleId="SPIEAuthors-AffilsCharChar">
    <w:name w:val="SPIE Authors-Affils Char Char"/>
    <w:link w:val="SPIEAuthors-Affils"/>
    <w:rsid w:val="00BC6BE6"/>
    <w:rPr>
      <w:sz w:val="24"/>
      <w:lang w:val="en-US" w:eastAsia="en-US" w:bidi="ar-SA"/>
    </w:rPr>
  </w:style>
  <w:style w:type="paragraph" w:customStyle="1" w:styleId="PrincipalHding">
    <w:name w:val="*Principal Hding*"/>
    <w:basedOn w:val="Normal"/>
    <w:next w:val="BodyofPaper"/>
    <w:link w:val="PrincipalHdingChar"/>
    <w:semiHidden/>
    <w:rsid w:val="00C87436"/>
    <w:pPr>
      <w:jc w:val="center"/>
    </w:pPr>
    <w:rPr>
      <w:b/>
      <w:caps/>
      <w:sz w:val="22"/>
    </w:rPr>
  </w:style>
  <w:style w:type="character" w:customStyle="1" w:styleId="PrincipalHdingChar">
    <w:name w:val="*Principal Hding* Char"/>
    <w:link w:val="PrincipalHding"/>
    <w:rsid w:val="00CD4EFF"/>
    <w:rPr>
      <w:b/>
      <w:caps/>
      <w:sz w:val="22"/>
      <w:lang w:val="en-US" w:eastAsia="en-US" w:bidi="ar-SA"/>
    </w:rPr>
  </w:style>
  <w:style w:type="paragraph" w:customStyle="1" w:styleId="Keywords">
    <w:name w:val="*Keywords*"/>
    <w:basedOn w:val="BodyofPaper"/>
    <w:next w:val="BodyofPaper"/>
    <w:rsid w:val="00C87436"/>
    <w:pPr>
      <w:ind w:left="360" w:hanging="360"/>
    </w:pPr>
  </w:style>
  <w:style w:type="paragraph" w:customStyle="1" w:styleId="SPIEpapertitle">
    <w:name w:val="SPIE paper title"/>
    <w:basedOn w:val="PaperTitle"/>
    <w:link w:val="SPIEpapertitleCharChar"/>
    <w:rsid w:val="007E6440"/>
    <w:pPr>
      <w:outlineLvl w:val="0"/>
    </w:pPr>
  </w:style>
  <w:style w:type="character" w:customStyle="1" w:styleId="SPIEpapertitleCharChar">
    <w:name w:val="SPIE paper title Char Char"/>
    <w:basedOn w:val="PaperTitleChar"/>
    <w:link w:val="SPIEpapertitle"/>
    <w:rsid w:val="00D80959"/>
    <w:rPr>
      <w:b/>
      <w:sz w:val="32"/>
      <w:lang w:val="en-US" w:eastAsia="en-US" w:bidi="ar-SA"/>
    </w:rPr>
  </w:style>
  <w:style w:type="paragraph" w:customStyle="1" w:styleId="SPIEauthoraffils">
    <w:name w:val="SPIE author &amp; affils"/>
    <w:basedOn w:val="SPIEAuthors-Affils"/>
    <w:link w:val="SPIEauthoraffilsChar"/>
    <w:rsid w:val="007E6440"/>
    <w:pPr>
      <w:outlineLvl w:val="0"/>
    </w:pPr>
  </w:style>
  <w:style w:type="character" w:customStyle="1" w:styleId="SPIEauthoraffilsChar">
    <w:name w:val="SPIE author &amp; affils Char"/>
    <w:basedOn w:val="SPIEAuthors-AffilsCharChar"/>
    <w:link w:val="SPIEauthoraffils"/>
    <w:rsid w:val="00BC6BE6"/>
    <w:rPr>
      <w:sz w:val="24"/>
      <w:lang w:val="en-US" w:eastAsia="en-US" w:bidi="ar-SA"/>
    </w:rPr>
  </w:style>
  <w:style w:type="paragraph" w:customStyle="1" w:styleId="SPIEabstracttitle">
    <w:name w:val="SPIE abstract title"/>
    <w:basedOn w:val="PrincipalHding"/>
    <w:link w:val="SPIEabstracttitleCharChar"/>
    <w:rsid w:val="00797858"/>
    <w:pPr>
      <w:spacing w:before="480" w:after="240"/>
      <w:outlineLvl w:val="0"/>
    </w:pPr>
  </w:style>
  <w:style w:type="character" w:customStyle="1" w:styleId="SPIEabstracttitleCharChar">
    <w:name w:val="SPIE abstract title Char Char"/>
    <w:basedOn w:val="PrincipalHdingChar"/>
    <w:link w:val="SPIEabstracttitle"/>
    <w:rsid w:val="00CD4EFF"/>
    <w:rPr>
      <w:b/>
      <w:caps/>
      <w:sz w:val="22"/>
      <w:lang w:val="en-US" w:eastAsia="en-US" w:bidi="ar-SA"/>
    </w:rPr>
  </w:style>
  <w:style w:type="paragraph" w:customStyle="1" w:styleId="SPIEbodytext">
    <w:name w:val="SPIE body text"/>
    <w:basedOn w:val="Normal"/>
    <w:link w:val="SPIEbodytextCharChar"/>
    <w:rsid w:val="00BC6BE6"/>
    <w:pPr>
      <w:spacing w:after="120"/>
      <w:jc w:val="both"/>
    </w:pPr>
  </w:style>
  <w:style w:type="character" w:customStyle="1" w:styleId="SPIEbodytextCharChar">
    <w:name w:val="SPIE body text Char Char"/>
    <w:link w:val="SPIEbodytext"/>
    <w:rsid w:val="00BC6BE6"/>
    <w:rPr>
      <w:szCs w:val="24"/>
      <w:lang w:val="en-US" w:eastAsia="en-US" w:bidi="ar-SA"/>
    </w:rPr>
  </w:style>
  <w:style w:type="paragraph" w:customStyle="1" w:styleId="SPIEkeywords">
    <w:name w:val="SPIE keywords"/>
    <w:basedOn w:val="Keywords"/>
    <w:rsid w:val="007E6440"/>
    <w:pPr>
      <w:ind w:left="0" w:firstLine="0"/>
      <w:outlineLvl w:val="0"/>
    </w:pPr>
  </w:style>
  <w:style w:type="paragraph" w:customStyle="1" w:styleId="SPIEfigurecaption">
    <w:name w:val="SPIE figure caption"/>
    <w:basedOn w:val="BodyofPaper"/>
    <w:next w:val="SPIEbodytext"/>
    <w:link w:val="SPIEfigurecaptionChar"/>
    <w:rsid w:val="00266386"/>
    <w:pPr>
      <w:spacing w:after="120"/>
      <w:ind w:left="720" w:right="360" w:hanging="360"/>
      <w:jc w:val="left"/>
    </w:pPr>
    <w:rPr>
      <w:sz w:val="18"/>
    </w:rPr>
  </w:style>
  <w:style w:type="character" w:customStyle="1" w:styleId="SPIEfigurecaptionChar">
    <w:name w:val="SPIE figure caption Char"/>
    <w:link w:val="SPIEfigurecaption"/>
    <w:rsid w:val="000166EA"/>
    <w:rPr>
      <w:sz w:val="18"/>
      <w:lang w:val="en-US" w:eastAsia="en-US" w:bidi="ar-SA"/>
    </w:rPr>
  </w:style>
  <w:style w:type="paragraph" w:customStyle="1" w:styleId="SPIEreferences">
    <w:name w:val="SPIEreferences"/>
    <w:basedOn w:val="SPIEabstracttitle"/>
    <w:rsid w:val="00E62777"/>
    <w:pPr>
      <w:keepNext/>
    </w:pPr>
    <w:rPr>
      <w:szCs w:val="22"/>
    </w:rPr>
  </w:style>
  <w:style w:type="paragraph" w:customStyle="1" w:styleId="SPIEreferencelisting">
    <w:name w:val="SPIE reference listing"/>
    <w:basedOn w:val="BodyofPaper"/>
    <w:rsid w:val="007E6440"/>
    <w:pPr>
      <w:numPr>
        <w:numId w:val="1"/>
      </w:numPr>
    </w:pPr>
  </w:style>
  <w:style w:type="paragraph" w:customStyle="1" w:styleId="SPIEfootnotetext">
    <w:name w:val="SPIE footnote text"/>
    <w:basedOn w:val="Normal"/>
    <w:rsid w:val="00BC6BE6"/>
    <w:rPr>
      <w:sz w:val="18"/>
    </w:rPr>
  </w:style>
  <w:style w:type="paragraph" w:styleId="Footer">
    <w:name w:val="footer"/>
    <w:basedOn w:val="Normal"/>
    <w:link w:val="FooterChar"/>
    <w:uiPriority w:val="99"/>
    <w:rsid w:val="003579F2"/>
    <w:pPr>
      <w:tabs>
        <w:tab w:val="center" w:pos="4320"/>
        <w:tab w:val="right" w:pos="8640"/>
      </w:tabs>
    </w:pPr>
  </w:style>
  <w:style w:type="paragraph" w:customStyle="1" w:styleId="SPIEfigure">
    <w:name w:val="SPIE figure"/>
    <w:basedOn w:val="SPIEbodytext"/>
    <w:next w:val="SPIEfigurecaption"/>
    <w:rsid w:val="0031785E"/>
    <w:pPr>
      <w:keepNext/>
      <w:spacing w:before="120"/>
      <w:jc w:val="center"/>
    </w:pPr>
  </w:style>
  <w:style w:type="paragraph" w:customStyle="1" w:styleId="SPIEfigureright">
    <w:name w:val="SPIE figure right"/>
    <w:basedOn w:val="SPIEfigure"/>
    <w:rsid w:val="00266386"/>
    <w:pPr>
      <w:jc w:val="right"/>
    </w:pPr>
  </w:style>
  <w:style w:type="paragraph" w:customStyle="1" w:styleId="SPIEheader">
    <w:name w:val="SPIE header"/>
    <w:basedOn w:val="SPIEbodytext"/>
    <w:next w:val="SPIEbodytext"/>
    <w:rsid w:val="00C438AD"/>
    <w:pPr>
      <w:spacing w:after="0"/>
      <w:ind w:left="360" w:right="360"/>
      <w:jc w:val="left"/>
    </w:pPr>
    <w:rPr>
      <w:sz w:val="18"/>
      <w:szCs w:val="18"/>
    </w:rPr>
  </w:style>
  <w:style w:type="paragraph" w:customStyle="1" w:styleId="SPIEtablecaption">
    <w:name w:val="SPIE table caption"/>
    <w:basedOn w:val="SPIEfigurecaption"/>
    <w:link w:val="SPIEtablecaptionChar"/>
    <w:rsid w:val="000309E9"/>
  </w:style>
  <w:style w:type="character" w:customStyle="1" w:styleId="SPIEtablecaptionChar">
    <w:name w:val="SPIE table caption Char"/>
    <w:basedOn w:val="SPIEfigurecaptionChar"/>
    <w:link w:val="SPIEtablecaption"/>
    <w:rsid w:val="000166EA"/>
    <w:rPr>
      <w:sz w:val="18"/>
      <w:lang w:val="en-US" w:eastAsia="en-US" w:bidi="ar-SA"/>
    </w:rPr>
  </w:style>
  <w:style w:type="paragraph" w:customStyle="1" w:styleId="SPIEListBullet2">
    <w:name w:val="SPIE List Bullet 2"/>
    <w:basedOn w:val="SPIEbodytext"/>
    <w:rsid w:val="003611D5"/>
    <w:pPr>
      <w:numPr>
        <w:numId w:val="2"/>
      </w:numPr>
    </w:pPr>
  </w:style>
  <w:style w:type="paragraph" w:customStyle="1" w:styleId="SPIEabstractbodytext">
    <w:name w:val="SPIE abstract body text"/>
    <w:basedOn w:val="SPIEbodytext"/>
    <w:link w:val="SPIEabstractbodytextCharChar"/>
    <w:rsid w:val="004A400F"/>
  </w:style>
  <w:style w:type="character" w:customStyle="1" w:styleId="SPIEabstractbodytextCharChar">
    <w:name w:val="SPIE abstract body text Char Char"/>
    <w:basedOn w:val="SPIEbodytextCharChar"/>
    <w:link w:val="SPIEabstractbodytext"/>
    <w:rsid w:val="00CD4EFF"/>
    <w:rPr>
      <w:szCs w:val="24"/>
      <w:lang w:val="en-US" w:eastAsia="en-US" w:bidi="ar-SA"/>
    </w:rPr>
  </w:style>
  <w:style w:type="paragraph" w:styleId="BalloonText">
    <w:name w:val="Balloon Text"/>
    <w:basedOn w:val="Normal"/>
    <w:semiHidden/>
    <w:rsid w:val="00E00703"/>
    <w:rPr>
      <w:rFonts w:ascii="Tahoma" w:hAnsi="Tahoma" w:cs="Tahoma"/>
      <w:sz w:val="16"/>
      <w:szCs w:val="16"/>
    </w:rPr>
  </w:style>
  <w:style w:type="paragraph" w:customStyle="1" w:styleId="SPIEkeywordsbold">
    <w:name w:val="SPIE keywords bold"/>
    <w:basedOn w:val="Keywords"/>
    <w:rsid w:val="000166EA"/>
    <w:rPr>
      <w:b/>
      <w:bCs/>
    </w:rPr>
  </w:style>
  <w:style w:type="paragraph" w:customStyle="1" w:styleId="StyleSPIEfigurecaption">
    <w:name w:val="Style SPIE figure caption"/>
    <w:basedOn w:val="SPIEfigurecaption"/>
    <w:rsid w:val="000166EA"/>
    <w:pPr>
      <w:jc w:val="both"/>
    </w:pPr>
  </w:style>
  <w:style w:type="character" w:styleId="CommentReference">
    <w:name w:val="annotation reference"/>
    <w:semiHidden/>
    <w:rsid w:val="0019055E"/>
    <w:rPr>
      <w:sz w:val="16"/>
      <w:szCs w:val="16"/>
    </w:rPr>
  </w:style>
  <w:style w:type="paragraph" w:styleId="CommentText">
    <w:name w:val="annotation text"/>
    <w:basedOn w:val="Normal"/>
    <w:semiHidden/>
    <w:rsid w:val="0019055E"/>
  </w:style>
  <w:style w:type="paragraph" w:styleId="CommentSubject">
    <w:name w:val="annotation subject"/>
    <w:basedOn w:val="CommentText"/>
    <w:next w:val="CommentText"/>
    <w:semiHidden/>
    <w:rsid w:val="0019055E"/>
    <w:rPr>
      <w:b/>
      <w:bCs/>
    </w:rPr>
  </w:style>
  <w:style w:type="character" w:customStyle="1" w:styleId="body31">
    <w:name w:val="body31"/>
    <w:rsid w:val="00FE6218"/>
    <w:rPr>
      <w:rFonts w:ascii="Verdana" w:hAnsi="Verdana" w:hint="default"/>
      <w:color w:val="000000"/>
      <w:sz w:val="13"/>
      <w:szCs w:val="13"/>
    </w:rPr>
  </w:style>
  <w:style w:type="character" w:styleId="Strong">
    <w:name w:val="Strong"/>
    <w:qFormat/>
    <w:rsid w:val="00FE6218"/>
    <w:rPr>
      <w:b/>
      <w:bCs/>
    </w:rPr>
  </w:style>
  <w:style w:type="character" w:customStyle="1" w:styleId="FooterChar">
    <w:name w:val="Footer Char"/>
    <w:link w:val="Footer"/>
    <w:uiPriority w:val="99"/>
    <w:rsid w:val="00502948"/>
    <w:rPr>
      <w:sz w:val="24"/>
      <w:szCs w:val="24"/>
    </w:rPr>
  </w:style>
  <w:style w:type="character" w:styleId="Emphasis">
    <w:name w:val="Emphasis"/>
    <w:uiPriority w:val="20"/>
    <w:qFormat/>
    <w:rsid w:val="00415C6B"/>
    <w:rPr>
      <w:i/>
      <w:iCs/>
    </w:rPr>
  </w:style>
  <w:style w:type="paragraph" w:customStyle="1" w:styleId="Standard">
    <w:name w:val="Standard"/>
    <w:rsid w:val="00415C6B"/>
    <w:pPr>
      <w:widowControl w:val="0"/>
      <w:suppressAutoHyphens/>
      <w:autoSpaceDN w:val="0"/>
      <w:textAlignment w:val="baseline"/>
    </w:pPr>
    <w:rPr>
      <w:rFonts w:ascii="Liberation Serif" w:eastAsia="DejaVu Sans" w:hAnsi="Liberation Serif" w:cs="DejaVu Sans"/>
      <w:kern w:val="3"/>
      <w:sz w:val="24"/>
      <w:szCs w:val="24"/>
      <w:lang w:eastAsia="zh-CN" w:bidi="hi-IN"/>
    </w:rPr>
  </w:style>
  <w:style w:type="paragraph" w:styleId="ListParagraph">
    <w:name w:val="List Paragraph"/>
    <w:basedOn w:val="Standard"/>
    <w:rsid w:val="00415C6B"/>
  </w:style>
  <w:style w:type="table" w:styleId="TableGrid">
    <w:name w:val="Table Grid"/>
    <w:basedOn w:val="TableNormal"/>
    <w:rsid w:val="00415C6B"/>
    <w:rPr>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rsid w:val="00146877"/>
    <w:pPr>
      <w:spacing w:before="120" w:after="120"/>
    </w:pPr>
    <w:rPr>
      <w:b/>
      <w:bCs/>
      <w:sz w:val="18"/>
      <w:szCs w:val="18"/>
    </w:rPr>
  </w:style>
  <w:style w:type="paragraph" w:customStyle="1" w:styleId="Subpar">
    <w:name w:val="Subpar"/>
    <w:aliases w:val="SPIE"/>
    <w:basedOn w:val="Heading1"/>
    <w:link w:val="SubparChar"/>
    <w:qFormat/>
    <w:rsid w:val="00415C6B"/>
    <w:pPr>
      <w:numPr>
        <w:numId w:val="0"/>
      </w:numPr>
      <w:tabs>
        <w:tab w:val="num" w:pos="360"/>
      </w:tabs>
      <w:ind w:left="360" w:hanging="360"/>
      <w:jc w:val="left"/>
    </w:pPr>
    <w:rPr>
      <w:caps w:val="0"/>
      <w:lang w:eastAsia="it-IT"/>
    </w:rPr>
  </w:style>
  <w:style w:type="character" w:customStyle="1" w:styleId="SubparChar">
    <w:name w:val="Subpar Char"/>
    <w:aliases w:val="SPIE Char"/>
    <w:link w:val="Subpar"/>
    <w:rsid w:val="00415C6B"/>
    <w:rPr>
      <w:rFonts w:cs="Arial"/>
      <w:b/>
      <w:bCs/>
      <w:kern w:val="32"/>
      <w:sz w:val="24"/>
      <w:szCs w:val="24"/>
      <w:lang w:eastAsia="it-IT"/>
    </w:rPr>
  </w:style>
  <w:style w:type="paragraph" w:styleId="HTMLPreformatted">
    <w:name w:val="HTML Preformatted"/>
    <w:basedOn w:val="Normal"/>
    <w:link w:val="HTMLPreformattedChar"/>
    <w:rsid w:val="005C1C30"/>
    <w:rPr>
      <w:rFonts w:ascii="Consolas" w:hAnsi="Consolas" w:cs="Consolas"/>
    </w:rPr>
  </w:style>
  <w:style w:type="character" w:customStyle="1" w:styleId="HTMLPreformattedChar">
    <w:name w:val="HTML Preformatted Char"/>
    <w:basedOn w:val="DefaultParagraphFont"/>
    <w:link w:val="HTMLPreformatted"/>
    <w:rsid w:val="005C1C30"/>
    <w:rPr>
      <w:rFonts w:ascii="Consolas" w:hAnsi="Consolas" w:cs="Consolas"/>
    </w:rPr>
  </w:style>
  <w:style w:type="character" w:customStyle="1" w:styleId="Heading1Char">
    <w:name w:val="Heading 1 Char"/>
    <w:aliases w:val="SPIE Section Char"/>
    <w:basedOn w:val="DefaultParagraphFont"/>
    <w:link w:val="Heading1"/>
    <w:rsid w:val="00517303"/>
    <w:rPr>
      <w:rFonts w:cs="Arial"/>
      <w:b/>
      <w:bCs/>
      <w:caps/>
      <w:kern w:val="32"/>
    </w:rPr>
  </w:style>
  <w:style w:type="paragraph" w:styleId="EndnoteText">
    <w:name w:val="endnote text"/>
    <w:basedOn w:val="Normal"/>
    <w:link w:val="EndnoteTextChar"/>
    <w:rsid w:val="004D2E54"/>
  </w:style>
  <w:style w:type="character" w:customStyle="1" w:styleId="EndnoteTextChar">
    <w:name w:val="Endnote Text Char"/>
    <w:basedOn w:val="DefaultParagraphFont"/>
    <w:link w:val="EndnoteText"/>
    <w:rsid w:val="004D2E54"/>
  </w:style>
  <w:style w:type="character" w:styleId="EndnoteReference">
    <w:name w:val="endnote reference"/>
    <w:basedOn w:val="DefaultParagraphFont"/>
    <w:rsid w:val="004D2E5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6877"/>
  </w:style>
  <w:style w:type="paragraph" w:styleId="Heading1">
    <w:name w:val="heading 1"/>
    <w:aliases w:val="SPIE Section"/>
    <w:basedOn w:val="Normal"/>
    <w:next w:val="Normal"/>
    <w:autoRedefine/>
    <w:qFormat/>
    <w:rsid w:val="00415C6B"/>
    <w:pPr>
      <w:keepNext/>
      <w:numPr>
        <w:numId w:val="3"/>
      </w:numPr>
      <w:tabs>
        <w:tab w:val="clear" w:pos="360"/>
      </w:tabs>
      <w:spacing w:before="240" w:after="120"/>
      <w:jc w:val="center"/>
      <w:outlineLvl w:val="0"/>
    </w:pPr>
    <w:rPr>
      <w:rFonts w:cs="Arial"/>
      <w:b/>
      <w:bCs/>
      <w:caps/>
      <w:kern w:val="32"/>
    </w:rPr>
  </w:style>
  <w:style w:type="paragraph" w:styleId="Heading2">
    <w:name w:val="heading 2"/>
    <w:aliases w:val="SPIE Subsection"/>
    <w:basedOn w:val="Heading1"/>
    <w:next w:val="SPIEbodytext"/>
    <w:autoRedefine/>
    <w:qFormat/>
    <w:rsid w:val="00C47376"/>
    <w:pPr>
      <w:numPr>
        <w:ilvl w:val="1"/>
      </w:numPr>
      <w:tabs>
        <w:tab w:val="left" w:pos="504"/>
      </w:tabs>
      <w:spacing w:before="0"/>
      <w:jc w:val="both"/>
      <w:outlineLvl w:val="1"/>
    </w:pPr>
    <w:rPr>
      <w:caps w:val="0"/>
    </w:rPr>
  </w:style>
  <w:style w:type="paragraph" w:styleId="Heading3">
    <w:name w:val="heading 3"/>
    <w:basedOn w:val="Normal"/>
    <w:next w:val="Normal"/>
    <w:qFormat/>
    <w:rsid w:val="000005B8"/>
    <w:pPr>
      <w:keepNext/>
      <w:outlineLvl w:val="2"/>
    </w:pPr>
    <w:rPr>
      <w:rFonts w:ascii="Times" w:hAnsi="Times"/>
      <w:b/>
      <w:sz w:val="22"/>
    </w:rPr>
  </w:style>
  <w:style w:type="paragraph" w:styleId="Heading4">
    <w:name w:val="heading 4"/>
    <w:basedOn w:val="Normal"/>
    <w:next w:val="Normal"/>
    <w:qFormat/>
    <w:rsid w:val="00DA775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NewsGoth BT" w:hAnsi="NewsGoth BT"/>
    </w:rPr>
  </w:style>
  <w:style w:type="character" w:styleId="Hyperlink">
    <w:name w:val="Hyperlink"/>
    <w:rPr>
      <w:color w:val="0000FF"/>
      <w:u w:val="single"/>
    </w:rPr>
  </w:style>
  <w:style w:type="paragraph" w:styleId="Header">
    <w:name w:val="header"/>
    <w:basedOn w:val="Normal"/>
    <w:semiHidden/>
    <w:pPr>
      <w:tabs>
        <w:tab w:val="center" w:pos="4320"/>
        <w:tab w:val="right" w:pos="8640"/>
      </w:tabs>
    </w:pPr>
    <w:rPr>
      <w:rFonts w:ascii="Times" w:hAnsi="Times"/>
    </w:rPr>
  </w:style>
  <w:style w:type="paragraph" w:customStyle="1" w:styleId="PaperTitle">
    <w:name w:val="*Paper Title*"/>
    <w:basedOn w:val="Normal"/>
    <w:next w:val="BodyofPaper"/>
    <w:link w:val="PaperTitleChar"/>
    <w:semiHidden/>
    <w:pPr>
      <w:jc w:val="center"/>
    </w:pPr>
    <w:rPr>
      <w:b/>
      <w:sz w:val="32"/>
    </w:rPr>
  </w:style>
  <w:style w:type="paragraph" w:customStyle="1" w:styleId="BodyofPaper">
    <w:name w:val="*Body of Paper*"/>
    <w:basedOn w:val="Normal"/>
    <w:link w:val="BodyofPaperChar"/>
    <w:pPr>
      <w:jc w:val="both"/>
    </w:pPr>
  </w:style>
  <w:style w:type="character" w:customStyle="1" w:styleId="BodyofPaperChar">
    <w:name w:val="*Body of Paper* Char"/>
    <w:link w:val="BodyofPaper"/>
    <w:rsid w:val="00EE6C14"/>
    <w:rPr>
      <w:lang w:val="en-US" w:eastAsia="en-US" w:bidi="ar-SA"/>
    </w:rPr>
  </w:style>
  <w:style w:type="character" w:customStyle="1" w:styleId="PaperTitleChar">
    <w:name w:val="*Paper Title* Char"/>
    <w:link w:val="PaperTitle"/>
    <w:rsid w:val="00D80959"/>
    <w:rPr>
      <w:b/>
      <w:sz w:val="32"/>
      <w:lang w:val="en-US" w:eastAsia="en-US" w:bidi="ar-SA"/>
    </w:rPr>
  </w:style>
  <w:style w:type="paragraph" w:customStyle="1" w:styleId="SPIEAuthors-Affils">
    <w:name w:val="SPIE Authors-Affils"/>
    <w:basedOn w:val="BodyofPaper"/>
    <w:next w:val="BodyofPaper"/>
    <w:link w:val="SPIEAuthors-AffilsCharChar"/>
    <w:pPr>
      <w:jc w:val="center"/>
    </w:pPr>
    <w:rPr>
      <w:sz w:val="24"/>
    </w:rPr>
  </w:style>
  <w:style w:type="character" w:customStyle="1" w:styleId="SPIEAuthors-AffilsCharChar">
    <w:name w:val="SPIE Authors-Affils Char Char"/>
    <w:link w:val="SPIEAuthors-Affils"/>
    <w:rsid w:val="00BC6BE6"/>
    <w:rPr>
      <w:sz w:val="24"/>
      <w:lang w:val="en-US" w:eastAsia="en-US" w:bidi="ar-SA"/>
    </w:rPr>
  </w:style>
  <w:style w:type="paragraph" w:customStyle="1" w:styleId="PrincipalHding">
    <w:name w:val="*Principal Hding*"/>
    <w:basedOn w:val="Normal"/>
    <w:next w:val="BodyofPaper"/>
    <w:link w:val="PrincipalHdingChar"/>
    <w:semiHidden/>
    <w:pPr>
      <w:jc w:val="center"/>
    </w:pPr>
    <w:rPr>
      <w:b/>
      <w:caps/>
      <w:sz w:val="22"/>
    </w:rPr>
  </w:style>
  <w:style w:type="character" w:customStyle="1" w:styleId="PrincipalHdingChar">
    <w:name w:val="*Principal Hding* Char"/>
    <w:link w:val="PrincipalHding"/>
    <w:rsid w:val="00CD4EFF"/>
    <w:rPr>
      <w:b/>
      <w:caps/>
      <w:sz w:val="22"/>
      <w:lang w:val="en-US" w:eastAsia="en-US" w:bidi="ar-SA"/>
    </w:rPr>
  </w:style>
  <w:style w:type="paragraph" w:customStyle="1" w:styleId="Keywords">
    <w:name w:val="*Keywords*"/>
    <w:basedOn w:val="BodyofPaper"/>
    <w:next w:val="BodyofPaper"/>
    <w:pPr>
      <w:ind w:left="360" w:hanging="360"/>
    </w:pPr>
  </w:style>
  <w:style w:type="paragraph" w:customStyle="1" w:styleId="SPIEpapertitle">
    <w:name w:val="SPIE paper title"/>
    <w:basedOn w:val="PaperTitle"/>
    <w:link w:val="SPIEpapertitleCharChar"/>
    <w:rsid w:val="007E6440"/>
    <w:pPr>
      <w:outlineLvl w:val="0"/>
    </w:pPr>
  </w:style>
  <w:style w:type="character" w:customStyle="1" w:styleId="SPIEpapertitleCharChar">
    <w:name w:val="SPIE paper title Char Char"/>
    <w:basedOn w:val="PaperTitleChar"/>
    <w:link w:val="SPIEpapertitle"/>
    <w:rsid w:val="00D80959"/>
    <w:rPr>
      <w:b/>
      <w:sz w:val="32"/>
      <w:lang w:val="en-US" w:eastAsia="en-US" w:bidi="ar-SA"/>
    </w:rPr>
  </w:style>
  <w:style w:type="paragraph" w:customStyle="1" w:styleId="SPIEauthoraffils">
    <w:name w:val="SPIE author &amp; affils"/>
    <w:basedOn w:val="SPIEAuthors-Affils"/>
    <w:link w:val="SPIEauthoraffilsChar"/>
    <w:rsid w:val="007E6440"/>
    <w:pPr>
      <w:outlineLvl w:val="0"/>
    </w:pPr>
  </w:style>
  <w:style w:type="character" w:customStyle="1" w:styleId="SPIEauthoraffilsChar">
    <w:name w:val="SPIE author &amp; affils Char"/>
    <w:basedOn w:val="SPIEAuthors-AffilsCharChar"/>
    <w:link w:val="SPIEauthoraffils"/>
    <w:rsid w:val="00BC6BE6"/>
    <w:rPr>
      <w:sz w:val="24"/>
      <w:lang w:val="en-US" w:eastAsia="en-US" w:bidi="ar-SA"/>
    </w:rPr>
  </w:style>
  <w:style w:type="paragraph" w:customStyle="1" w:styleId="SPIEabstracttitle">
    <w:name w:val="SPIE abstract title"/>
    <w:basedOn w:val="PrincipalHding"/>
    <w:link w:val="SPIEabstracttitleCharChar"/>
    <w:rsid w:val="00797858"/>
    <w:pPr>
      <w:spacing w:before="480" w:after="240"/>
      <w:outlineLvl w:val="0"/>
    </w:pPr>
  </w:style>
  <w:style w:type="character" w:customStyle="1" w:styleId="SPIEabstracttitleCharChar">
    <w:name w:val="SPIE abstract title Char Char"/>
    <w:basedOn w:val="PrincipalHdingChar"/>
    <w:link w:val="SPIEabstracttitle"/>
    <w:rsid w:val="00CD4EFF"/>
    <w:rPr>
      <w:b/>
      <w:caps/>
      <w:sz w:val="22"/>
      <w:lang w:val="en-US" w:eastAsia="en-US" w:bidi="ar-SA"/>
    </w:rPr>
  </w:style>
  <w:style w:type="paragraph" w:customStyle="1" w:styleId="SPIEbodytext">
    <w:name w:val="SPIE body text"/>
    <w:basedOn w:val="Normal"/>
    <w:link w:val="SPIEbodytextCharChar"/>
    <w:rsid w:val="00BC6BE6"/>
    <w:pPr>
      <w:spacing w:after="120"/>
      <w:jc w:val="both"/>
    </w:pPr>
  </w:style>
  <w:style w:type="character" w:customStyle="1" w:styleId="SPIEbodytextCharChar">
    <w:name w:val="SPIE body text Char Char"/>
    <w:link w:val="SPIEbodytext"/>
    <w:rsid w:val="00BC6BE6"/>
    <w:rPr>
      <w:szCs w:val="24"/>
      <w:lang w:val="en-US" w:eastAsia="en-US" w:bidi="ar-SA"/>
    </w:rPr>
  </w:style>
  <w:style w:type="paragraph" w:customStyle="1" w:styleId="SPIEkeywords">
    <w:name w:val="SPIE keywords"/>
    <w:basedOn w:val="Keywords"/>
    <w:rsid w:val="007E6440"/>
    <w:pPr>
      <w:ind w:left="0" w:firstLine="0"/>
      <w:outlineLvl w:val="0"/>
    </w:pPr>
  </w:style>
  <w:style w:type="paragraph" w:customStyle="1" w:styleId="SPIEfigurecaption">
    <w:name w:val="SPIE figure caption"/>
    <w:basedOn w:val="BodyofPaper"/>
    <w:next w:val="SPIEbodytext"/>
    <w:link w:val="SPIEfigurecaptionChar"/>
    <w:rsid w:val="00266386"/>
    <w:pPr>
      <w:spacing w:after="120"/>
      <w:ind w:left="720" w:right="360" w:hanging="360"/>
      <w:jc w:val="left"/>
    </w:pPr>
    <w:rPr>
      <w:sz w:val="18"/>
    </w:rPr>
  </w:style>
  <w:style w:type="character" w:customStyle="1" w:styleId="SPIEfigurecaptionChar">
    <w:name w:val="SPIE figure caption Char"/>
    <w:link w:val="SPIEfigurecaption"/>
    <w:rsid w:val="000166EA"/>
    <w:rPr>
      <w:sz w:val="18"/>
      <w:lang w:val="en-US" w:eastAsia="en-US" w:bidi="ar-SA"/>
    </w:rPr>
  </w:style>
  <w:style w:type="paragraph" w:customStyle="1" w:styleId="SPIEreferences">
    <w:name w:val="SPIEreferences"/>
    <w:basedOn w:val="SPIEabstracttitle"/>
    <w:rsid w:val="00E62777"/>
    <w:pPr>
      <w:keepNext/>
    </w:pPr>
    <w:rPr>
      <w:szCs w:val="22"/>
    </w:rPr>
  </w:style>
  <w:style w:type="paragraph" w:customStyle="1" w:styleId="SPIEreferencelisting">
    <w:name w:val="SPIE reference listing"/>
    <w:basedOn w:val="BodyofPaper"/>
    <w:rsid w:val="007E6440"/>
    <w:pPr>
      <w:numPr>
        <w:numId w:val="1"/>
      </w:numPr>
    </w:pPr>
  </w:style>
  <w:style w:type="paragraph" w:customStyle="1" w:styleId="SPIEfootnotetext">
    <w:name w:val="SPIE footnote text"/>
    <w:basedOn w:val="Normal"/>
    <w:rsid w:val="00BC6BE6"/>
    <w:rPr>
      <w:sz w:val="18"/>
    </w:rPr>
  </w:style>
  <w:style w:type="paragraph" w:styleId="Footer">
    <w:name w:val="footer"/>
    <w:basedOn w:val="Normal"/>
    <w:link w:val="FooterChar"/>
    <w:uiPriority w:val="99"/>
    <w:rsid w:val="003579F2"/>
    <w:pPr>
      <w:tabs>
        <w:tab w:val="center" w:pos="4320"/>
        <w:tab w:val="right" w:pos="8640"/>
      </w:tabs>
    </w:pPr>
  </w:style>
  <w:style w:type="paragraph" w:customStyle="1" w:styleId="SPIEfigure">
    <w:name w:val="SPIE figure"/>
    <w:basedOn w:val="SPIEbodytext"/>
    <w:next w:val="SPIEfigurecaption"/>
    <w:rsid w:val="0031785E"/>
    <w:pPr>
      <w:keepNext/>
      <w:spacing w:before="120"/>
      <w:jc w:val="center"/>
    </w:pPr>
  </w:style>
  <w:style w:type="paragraph" w:customStyle="1" w:styleId="SPIEfigureright">
    <w:name w:val="SPIE figure right"/>
    <w:basedOn w:val="SPIEfigure"/>
    <w:rsid w:val="00266386"/>
    <w:pPr>
      <w:jc w:val="right"/>
    </w:pPr>
  </w:style>
  <w:style w:type="paragraph" w:customStyle="1" w:styleId="SPIEheader">
    <w:name w:val="SPIE header"/>
    <w:basedOn w:val="SPIEbodytext"/>
    <w:next w:val="SPIEbodytext"/>
    <w:rsid w:val="00C438AD"/>
    <w:pPr>
      <w:spacing w:after="0"/>
      <w:ind w:left="360" w:right="360"/>
      <w:jc w:val="left"/>
    </w:pPr>
    <w:rPr>
      <w:sz w:val="18"/>
      <w:szCs w:val="18"/>
    </w:rPr>
  </w:style>
  <w:style w:type="paragraph" w:customStyle="1" w:styleId="SPIEtablecaption">
    <w:name w:val="SPIE table caption"/>
    <w:basedOn w:val="SPIEfigurecaption"/>
    <w:link w:val="SPIEtablecaptionChar"/>
    <w:rsid w:val="000309E9"/>
  </w:style>
  <w:style w:type="character" w:customStyle="1" w:styleId="SPIEtablecaptionChar">
    <w:name w:val="SPIE table caption Char"/>
    <w:basedOn w:val="SPIEfigurecaptionChar"/>
    <w:link w:val="SPIEtablecaption"/>
    <w:rsid w:val="000166EA"/>
    <w:rPr>
      <w:sz w:val="18"/>
      <w:lang w:val="en-US" w:eastAsia="en-US" w:bidi="ar-SA"/>
    </w:rPr>
  </w:style>
  <w:style w:type="paragraph" w:customStyle="1" w:styleId="SPIEListBullet2">
    <w:name w:val="SPIE List Bullet 2"/>
    <w:basedOn w:val="SPIEbodytext"/>
    <w:rsid w:val="003611D5"/>
    <w:pPr>
      <w:numPr>
        <w:numId w:val="2"/>
      </w:numPr>
    </w:pPr>
  </w:style>
  <w:style w:type="paragraph" w:customStyle="1" w:styleId="SPIEabstractbodytext">
    <w:name w:val="SPIE abstract body text"/>
    <w:basedOn w:val="SPIEbodytext"/>
    <w:link w:val="SPIEabstractbodytextCharChar"/>
    <w:rsid w:val="004A400F"/>
  </w:style>
  <w:style w:type="character" w:customStyle="1" w:styleId="SPIEabstractbodytextCharChar">
    <w:name w:val="SPIE abstract body text Char Char"/>
    <w:basedOn w:val="SPIEbodytextCharChar"/>
    <w:link w:val="SPIEabstractbodytext"/>
    <w:rsid w:val="00CD4EFF"/>
    <w:rPr>
      <w:szCs w:val="24"/>
      <w:lang w:val="en-US" w:eastAsia="en-US" w:bidi="ar-SA"/>
    </w:rPr>
  </w:style>
  <w:style w:type="paragraph" w:styleId="BalloonText">
    <w:name w:val="Balloon Text"/>
    <w:basedOn w:val="Normal"/>
    <w:semiHidden/>
    <w:rsid w:val="00E00703"/>
    <w:rPr>
      <w:rFonts w:ascii="Tahoma" w:hAnsi="Tahoma" w:cs="Tahoma"/>
      <w:sz w:val="16"/>
      <w:szCs w:val="16"/>
    </w:rPr>
  </w:style>
  <w:style w:type="paragraph" w:customStyle="1" w:styleId="SPIEkeywordsbold">
    <w:name w:val="SPIE keywords bold"/>
    <w:basedOn w:val="Keywords"/>
    <w:rsid w:val="000166EA"/>
    <w:rPr>
      <w:b/>
      <w:bCs/>
    </w:rPr>
  </w:style>
  <w:style w:type="paragraph" w:customStyle="1" w:styleId="StyleSPIEfigurecaption">
    <w:name w:val="Style SPIE figure caption"/>
    <w:basedOn w:val="SPIEfigurecaption"/>
    <w:rsid w:val="000166EA"/>
    <w:pPr>
      <w:jc w:val="both"/>
    </w:pPr>
  </w:style>
  <w:style w:type="character" w:styleId="CommentReference">
    <w:name w:val="annotation reference"/>
    <w:semiHidden/>
    <w:rsid w:val="0019055E"/>
    <w:rPr>
      <w:sz w:val="16"/>
      <w:szCs w:val="16"/>
    </w:rPr>
  </w:style>
  <w:style w:type="paragraph" w:styleId="CommentText">
    <w:name w:val="annotation text"/>
    <w:basedOn w:val="Normal"/>
    <w:semiHidden/>
    <w:rsid w:val="0019055E"/>
  </w:style>
  <w:style w:type="paragraph" w:styleId="CommentSubject">
    <w:name w:val="annotation subject"/>
    <w:basedOn w:val="CommentText"/>
    <w:next w:val="CommentText"/>
    <w:semiHidden/>
    <w:rsid w:val="0019055E"/>
    <w:rPr>
      <w:b/>
      <w:bCs/>
    </w:rPr>
  </w:style>
  <w:style w:type="character" w:customStyle="1" w:styleId="body31">
    <w:name w:val="body31"/>
    <w:rsid w:val="00FE6218"/>
    <w:rPr>
      <w:rFonts w:ascii="Verdana" w:hAnsi="Verdana" w:hint="default"/>
      <w:color w:val="000000"/>
      <w:sz w:val="13"/>
      <w:szCs w:val="13"/>
    </w:rPr>
  </w:style>
  <w:style w:type="character" w:styleId="Strong">
    <w:name w:val="Strong"/>
    <w:qFormat/>
    <w:rsid w:val="00FE6218"/>
    <w:rPr>
      <w:b/>
      <w:bCs/>
    </w:rPr>
  </w:style>
  <w:style w:type="character" w:customStyle="1" w:styleId="FooterChar">
    <w:name w:val="Footer Char"/>
    <w:link w:val="Footer"/>
    <w:uiPriority w:val="99"/>
    <w:rsid w:val="00502948"/>
    <w:rPr>
      <w:sz w:val="24"/>
      <w:szCs w:val="24"/>
    </w:rPr>
  </w:style>
  <w:style w:type="character" w:styleId="Emphasis">
    <w:name w:val="Emphasis"/>
    <w:uiPriority w:val="20"/>
    <w:qFormat/>
    <w:rsid w:val="00415C6B"/>
    <w:rPr>
      <w:i/>
      <w:iCs/>
    </w:rPr>
  </w:style>
  <w:style w:type="paragraph" w:customStyle="1" w:styleId="Standard">
    <w:name w:val="Standard"/>
    <w:rsid w:val="00415C6B"/>
    <w:pPr>
      <w:widowControl w:val="0"/>
      <w:suppressAutoHyphens/>
      <w:autoSpaceDN w:val="0"/>
      <w:textAlignment w:val="baseline"/>
    </w:pPr>
    <w:rPr>
      <w:rFonts w:ascii="Liberation Serif" w:eastAsia="DejaVu Sans" w:hAnsi="Liberation Serif" w:cs="DejaVu Sans"/>
      <w:kern w:val="3"/>
      <w:sz w:val="24"/>
      <w:szCs w:val="24"/>
      <w:lang w:eastAsia="zh-CN" w:bidi="hi-IN"/>
    </w:rPr>
  </w:style>
  <w:style w:type="paragraph" w:styleId="ListParagraph">
    <w:name w:val="List Paragraph"/>
    <w:basedOn w:val="Standard"/>
    <w:rsid w:val="00415C6B"/>
  </w:style>
  <w:style w:type="table" w:styleId="TableGrid">
    <w:name w:val="Table Grid"/>
    <w:basedOn w:val="TableNormal"/>
    <w:rsid w:val="00415C6B"/>
    <w:rPr>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rsid w:val="00146877"/>
    <w:pPr>
      <w:spacing w:before="120" w:after="120"/>
    </w:pPr>
    <w:rPr>
      <w:b/>
      <w:bCs/>
      <w:sz w:val="18"/>
      <w:szCs w:val="18"/>
    </w:rPr>
  </w:style>
  <w:style w:type="paragraph" w:customStyle="1" w:styleId="Subpar">
    <w:name w:val="Subpar"/>
    <w:aliases w:val="SPIE"/>
    <w:basedOn w:val="Heading1"/>
    <w:link w:val="SubparChar"/>
    <w:qFormat/>
    <w:rsid w:val="00415C6B"/>
    <w:pPr>
      <w:numPr>
        <w:numId w:val="0"/>
      </w:numPr>
      <w:tabs>
        <w:tab w:val="num" w:pos="360"/>
      </w:tabs>
      <w:ind w:left="360" w:hanging="360"/>
      <w:jc w:val="left"/>
    </w:pPr>
    <w:rPr>
      <w:caps w:val="0"/>
      <w:lang w:eastAsia="it-IT"/>
    </w:rPr>
  </w:style>
  <w:style w:type="character" w:customStyle="1" w:styleId="SubparChar">
    <w:name w:val="Subpar Char"/>
    <w:aliases w:val="SPIE Char"/>
    <w:link w:val="Subpar"/>
    <w:rsid w:val="00415C6B"/>
    <w:rPr>
      <w:rFonts w:cs="Arial"/>
      <w:b/>
      <w:bCs/>
      <w:kern w:val="32"/>
      <w:sz w:val="24"/>
      <w:szCs w:val="24"/>
      <w:lang w:eastAsia="it-IT"/>
    </w:rPr>
  </w:style>
  <w:style w:type="paragraph" w:styleId="HTMLPreformatted">
    <w:name w:val="HTML Preformatted"/>
    <w:basedOn w:val="Normal"/>
    <w:link w:val="HTMLPreformattedChar"/>
    <w:rsid w:val="005C1C30"/>
    <w:rPr>
      <w:rFonts w:ascii="Consolas" w:hAnsi="Consolas" w:cs="Consolas"/>
    </w:rPr>
  </w:style>
  <w:style w:type="character" w:customStyle="1" w:styleId="HTMLPreformattedChar">
    <w:name w:val="HTML Preformatted Char"/>
    <w:basedOn w:val="DefaultParagraphFont"/>
    <w:link w:val="HTMLPreformatted"/>
    <w:rsid w:val="005C1C30"/>
    <w:rPr>
      <w:rFonts w:ascii="Consolas" w:hAnsi="Consolas" w:cs="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301271">
      <w:bodyDiv w:val="1"/>
      <w:marLeft w:val="0"/>
      <w:marRight w:val="0"/>
      <w:marTop w:val="0"/>
      <w:marBottom w:val="0"/>
      <w:divBdr>
        <w:top w:val="none" w:sz="0" w:space="0" w:color="auto"/>
        <w:left w:val="none" w:sz="0" w:space="0" w:color="auto"/>
        <w:bottom w:val="none" w:sz="0" w:space="0" w:color="auto"/>
        <w:right w:val="none" w:sz="0" w:space="0" w:color="auto"/>
      </w:divBdr>
    </w:div>
    <w:div w:id="1948804833">
      <w:bodyDiv w:val="1"/>
      <w:marLeft w:val="0"/>
      <w:marRight w:val="0"/>
      <w:marTop w:val="0"/>
      <w:marBottom w:val="0"/>
      <w:divBdr>
        <w:top w:val="none" w:sz="0" w:space="0" w:color="auto"/>
        <w:left w:val="none" w:sz="0" w:space="0" w:color="auto"/>
        <w:bottom w:val="none" w:sz="0" w:space="0" w:color="auto"/>
        <w:right w:val="none" w:sz="0" w:space="0" w:color="auto"/>
      </w:divBdr>
    </w:div>
    <w:div w:id="21082340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3B628-10AE-467C-9325-95F30E71B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19</Pages>
  <Words>5953</Words>
  <Characters>33559</Characters>
  <Application>Microsoft Office Word</Application>
  <DocSecurity>0</DocSecurity>
  <Lines>279</Lines>
  <Paragraphs>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Sample manuscript showing specifications and style</vt:lpstr>
      <vt:lpstr>Sample manuscript showing specifications and style</vt:lpstr>
    </vt:vector>
  </TitlesOfParts>
  <Company>SPIE</Company>
  <LinksUpToDate>false</LinksUpToDate>
  <CharactersWithSpaces>39434</CharactersWithSpaces>
  <SharedDoc>false</SharedDoc>
  <HLinks>
    <vt:vector size="36" baseType="variant">
      <vt:variant>
        <vt:i4>8323197</vt:i4>
      </vt:variant>
      <vt:variant>
        <vt:i4>30</vt:i4>
      </vt:variant>
      <vt:variant>
        <vt:i4>0</vt:i4>
      </vt:variant>
      <vt:variant>
        <vt:i4>5</vt:i4>
      </vt:variant>
      <vt:variant>
        <vt:lpwstr>http://www.optics4yurresearch.com/7752.html</vt:lpwstr>
      </vt:variant>
      <vt:variant>
        <vt:lpwstr/>
      </vt:variant>
      <vt:variant>
        <vt:i4>8323197</vt:i4>
      </vt:variant>
      <vt:variant>
        <vt:i4>27</vt:i4>
      </vt:variant>
      <vt:variant>
        <vt:i4>0</vt:i4>
      </vt:variant>
      <vt:variant>
        <vt:i4>5</vt:i4>
      </vt:variant>
      <vt:variant>
        <vt:lpwstr>http://www.optics4yurresearch.com/7752.html</vt:lpwstr>
      </vt:variant>
      <vt:variant>
        <vt:lpwstr/>
      </vt:variant>
      <vt:variant>
        <vt:i4>1310747</vt:i4>
      </vt:variant>
      <vt:variant>
        <vt:i4>24</vt:i4>
      </vt:variant>
      <vt:variant>
        <vt:i4>0</vt:i4>
      </vt:variant>
      <vt:variant>
        <vt:i4>5</vt:i4>
      </vt:variant>
      <vt:variant>
        <vt:lpwstr>mailto:author_help@spie.org</vt:lpwstr>
      </vt:variant>
      <vt:variant>
        <vt:lpwstr/>
      </vt:variant>
      <vt:variant>
        <vt:i4>6750251</vt:i4>
      </vt:variant>
      <vt:variant>
        <vt:i4>21</vt:i4>
      </vt:variant>
      <vt:variant>
        <vt:i4>0</vt:i4>
      </vt:variant>
      <vt:variant>
        <vt:i4>5</vt:i4>
      </vt:variant>
      <vt:variant>
        <vt:lpwstr>http://spie.org/x14101.xml</vt:lpwstr>
      </vt:variant>
      <vt:variant>
        <vt:lpwstr/>
      </vt:variant>
      <vt:variant>
        <vt:i4>7667767</vt:i4>
      </vt:variant>
      <vt:variant>
        <vt:i4>9</vt:i4>
      </vt:variant>
      <vt:variant>
        <vt:i4>0</vt:i4>
      </vt:variant>
      <vt:variant>
        <vt:i4>5</vt:i4>
      </vt:variant>
      <vt:variant>
        <vt:lpwstr>http://dx.doi.org/doi.number.goes.here</vt:lpwstr>
      </vt:variant>
      <vt:variant>
        <vt:lpwstr/>
      </vt:variant>
      <vt:variant>
        <vt:i4>7667767</vt:i4>
      </vt:variant>
      <vt:variant>
        <vt:i4>3</vt:i4>
      </vt:variant>
      <vt:variant>
        <vt:i4>0</vt:i4>
      </vt:variant>
      <vt:variant>
        <vt:i4>5</vt:i4>
      </vt:variant>
      <vt:variant>
        <vt:lpwstr>http://dx.doi.org/doi.number.goes.here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HARPS-N: the new planet hunter at TNG</dc:title>
  <dc:creator>Rosario Cosentino</dc:creator>
  <cp:lastModifiedBy>cosentino</cp:lastModifiedBy>
  <cp:revision>8</cp:revision>
  <cp:lastPrinted>2012-06-15T09:18:00Z</cp:lastPrinted>
  <dcterms:created xsi:type="dcterms:W3CDTF">2012-06-15T14:19:00Z</dcterms:created>
  <dcterms:modified xsi:type="dcterms:W3CDTF">2012-06-18T10:37:00Z</dcterms:modified>
</cp:coreProperties>
</file>